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DCAE3" w14:textId="77777777" w:rsidR="00AA378D" w:rsidRPr="00AA378D" w:rsidRDefault="00AA378D" w:rsidP="00AA378D">
      <w:pPr>
        <w:pStyle w:val="NormalWeb"/>
        <w:spacing w:before="200" w:beforeAutospacing="0" w:after="0" w:afterAutospacing="0"/>
        <w:rPr>
          <w:sz w:val="32"/>
          <w:szCs w:val="32"/>
        </w:rPr>
      </w:pPr>
    </w:p>
    <w:p w14:paraId="7BFDB17A" w14:textId="48B09D97" w:rsidR="00EC6335" w:rsidRDefault="00AA378D" w:rsidP="00AA378D">
      <w:pPr>
        <w:jc w:val="center"/>
        <w:rPr>
          <w:b/>
          <w:bCs/>
          <w:color w:val="FF0000"/>
          <w:sz w:val="32"/>
          <w:szCs w:val="32"/>
        </w:rPr>
      </w:pPr>
      <w:r w:rsidRPr="00AA378D">
        <w:rPr>
          <w:b/>
          <w:bCs/>
          <w:color w:val="FF0000"/>
          <w:sz w:val="32"/>
          <w:szCs w:val="32"/>
        </w:rPr>
        <w:t>Cancer of the Oral Cavity and Tongue</w:t>
      </w:r>
    </w:p>
    <w:p w14:paraId="3A9A83B2" w14:textId="0142B17C" w:rsidR="00AA378D" w:rsidRDefault="00AA378D" w:rsidP="00AA378D">
      <w:pPr>
        <w:jc w:val="both"/>
        <w:rPr>
          <w:b/>
          <w:bCs/>
          <w:color w:val="000000" w:themeColor="text1"/>
          <w:sz w:val="32"/>
          <w:szCs w:val="32"/>
        </w:rPr>
      </w:pPr>
      <w:r w:rsidRPr="00AA378D">
        <w:rPr>
          <w:b/>
          <w:bCs/>
          <w:color w:val="000000" w:themeColor="text1"/>
          <w:sz w:val="32"/>
          <w:szCs w:val="32"/>
        </w:rPr>
        <w:t>Oral Cancer is a group of cancers in the mouth include tongue, oral mucosa, and gum. Oral cancer can develop in any part of the oral cavity or oropharynx. Most oral cancers begin in the tongue and in the floor of the mouth. Almost all oral cancers begin in the flat cells (Squamous cells) that cover the surfaces of the mouth, tongue, and lips. These cancers are Called squamous cell carcinomas</w:t>
      </w:r>
      <w:r>
        <w:rPr>
          <w:b/>
          <w:bCs/>
          <w:color w:val="000000" w:themeColor="text1"/>
          <w:sz w:val="32"/>
          <w:szCs w:val="32"/>
        </w:rPr>
        <w:t>.</w:t>
      </w:r>
    </w:p>
    <w:p w14:paraId="350D7091" w14:textId="5FA4456A" w:rsidR="00AA378D" w:rsidRDefault="00AA378D" w:rsidP="00AA378D">
      <w:pPr>
        <w:jc w:val="both"/>
        <w:rPr>
          <w:b/>
          <w:bCs/>
          <w:color w:val="000000" w:themeColor="text1"/>
          <w:sz w:val="32"/>
          <w:szCs w:val="32"/>
        </w:rPr>
      </w:pPr>
    </w:p>
    <w:p w14:paraId="3C07CC13" w14:textId="16FE775D" w:rsidR="00AA378D" w:rsidRDefault="00AA378D" w:rsidP="00AA378D">
      <w:pPr>
        <w:jc w:val="both"/>
        <w:rPr>
          <w:b/>
          <w:bCs/>
          <w:color w:val="000000" w:themeColor="text1"/>
          <w:sz w:val="32"/>
          <w:szCs w:val="32"/>
        </w:rPr>
      </w:pPr>
      <w:r>
        <w:rPr>
          <w:noProof/>
        </w:rPr>
        <w:drawing>
          <wp:inline distT="0" distB="0" distL="0" distR="0" wp14:anchorId="05437617" wp14:editId="50C45505">
            <wp:extent cx="6677025" cy="3181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7025" cy="3181985"/>
                    </a:xfrm>
                    <a:prstGeom prst="rect">
                      <a:avLst/>
                    </a:prstGeom>
                    <a:noFill/>
                    <a:ln>
                      <a:noFill/>
                    </a:ln>
                  </pic:spPr>
                </pic:pic>
              </a:graphicData>
            </a:graphic>
          </wp:inline>
        </w:drawing>
      </w:r>
    </w:p>
    <w:p w14:paraId="3B35D665" w14:textId="1DA362A8" w:rsidR="00AA378D" w:rsidRDefault="00AA378D" w:rsidP="00AA378D">
      <w:pPr>
        <w:jc w:val="both"/>
        <w:rPr>
          <w:b/>
          <w:bCs/>
          <w:color w:val="000000" w:themeColor="text1"/>
          <w:sz w:val="32"/>
          <w:szCs w:val="32"/>
        </w:rPr>
      </w:pPr>
    </w:p>
    <w:p w14:paraId="200C8A3A" w14:textId="769F8124" w:rsidR="00AA378D" w:rsidRDefault="00AA378D" w:rsidP="00AA378D">
      <w:pPr>
        <w:jc w:val="both"/>
        <w:rPr>
          <w:b/>
          <w:bCs/>
          <w:color w:val="000000" w:themeColor="text1"/>
          <w:sz w:val="32"/>
          <w:szCs w:val="32"/>
        </w:rPr>
      </w:pPr>
    </w:p>
    <w:p w14:paraId="602A2A87" w14:textId="4CAE6A5D" w:rsidR="00AA378D" w:rsidRDefault="00AA378D" w:rsidP="00AA378D">
      <w:pPr>
        <w:jc w:val="both"/>
        <w:rPr>
          <w:b/>
          <w:bCs/>
          <w:color w:val="000000" w:themeColor="text1"/>
          <w:sz w:val="32"/>
          <w:szCs w:val="32"/>
        </w:rPr>
      </w:pPr>
    </w:p>
    <w:p w14:paraId="5A334C26" w14:textId="7CFD29E3" w:rsidR="00AA378D" w:rsidRDefault="00AA378D" w:rsidP="00AA378D">
      <w:pPr>
        <w:jc w:val="both"/>
        <w:rPr>
          <w:b/>
          <w:bCs/>
          <w:color w:val="000000" w:themeColor="text1"/>
          <w:sz w:val="32"/>
          <w:szCs w:val="32"/>
        </w:rPr>
      </w:pPr>
    </w:p>
    <w:p w14:paraId="173CF2BC" w14:textId="1838E726" w:rsidR="00AA378D" w:rsidRDefault="00AA378D" w:rsidP="00AA378D">
      <w:pPr>
        <w:jc w:val="both"/>
        <w:rPr>
          <w:b/>
          <w:bCs/>
          <w:color w:val="000000" w:themeColor="text1"/>
          <w:sz w:val="32"/>
          <w:szCs w:val="32"/>
        </w:rPr>
      </w:pPr>
    </w:p>
    <w:p w14:paraId="5A084FE8" w14:textId="45308030" w:rsidR="00AA378D" w:rsidRPr="00AA378D" w:rsidRDefault="00AA378D" w:rsidP="00AA378D">
      <w:pPr>
        <w:jc w:val="both"/>
        <w:rPr>
          <w:b/>
          <w:bCs/>
          <w:color w:val="FF0000"/>
          <w:sz w:val="32"/>
          <w:szCs w:val="32"/>
        </w:rPr>
      </w:pPr>
      <w:r w:rsidRPr="00AA378D">
        <w:rPr>
          <w:b/>
          <w:bCs/>
          <w:color w:val="FF0000"/>
          <w:sz w:val="32"/>
          <w:szCs w:val="32"/>
        </w:rPr>
        <w:lastRenderedPageBreak/>
        <w:t>Types of Intraoral Malignancies</w:t>
      </w:r>
    </w:p>
    <w:p w14:paraId="7F90581E" w14:textId="77777777" w:rsidR="00AA378D" w:rsidRPr="00AA378D" w:rsidRDefault="00AA378D" w:rsidP="00AA378D">
      <w:pPr>
        <w:jc w:val="both"/>
        <w:rPr>
          <w:b/>
          <w:bCs/>
          <w:color w:val="000000" w:themeColor="text1"/>
          <w:sz w:val="32"/>
          <w:szCs w:val="32"/>
        </w:rPr>
      </w:pPr>
      <w:r w:rsidRPr="00AA378D">
        <w:rPr>
          <w:b/>
          <w:bCs/>
          <w:color w:val="000000" w:themeColor="text1"/>
          <w:sz w:val="32"/>
          <w:szCs w:val="32"/>
        </w:rPr>
        <w:t xml:space="preserve">1. Tumors originate from surface epithelium: a. Squamous cell carcinoma. Most common type (90-95 </w:t>
      </w:r>
      <w:proofErr w:type="gramStart"/>
      <w:r w:rsidRPr="00AA378D">
        <w:rPr>
          <w:b/>
          <w:bCs/>
          <w:color w:val="000000" w:themeColor="text1"/>
          <w:sz w:val="32"/>
          <w:szCs w:val="32"/>
        </w:rPr>
        <w:t>% )</w:t>
      </w:r>
      <w:proofErr w:type="gramEnd"/>
      <w:r w:rsidRPr="00AA378D">
        <w:rPr>
          <w:b/>
          <w:bCs/>
          <w:color w:val="000000" w:themeColor="text1"/>
          <w:sz w:val="32"/>
          <w:szCs w:val="32"/>
        </w:rPr>
        <w:t xml:space="preserve"> b. Melanoma </w:t>
      </w:r>
    </w:p>
    <w:p w14:paraId="5F91772D" w14:textId="77777777" w:rsidR="00AA378D" w:rsidRPr="00AA378D" w:rsidRDefault="00AA378D" w:rsidP="00AA378D">
      <w:pPr>
        <w:jc w:val="both"/>
        <w:rPr>
          <w:b/>
          <w:bCs/>
          <w:color w:val="000000" w:themeColor="text1"/>
          <w:sz w:val="32"/>
          <w:szCs w:val="32"/>
        </w:rPr>
      </w:pPr>
      <w:r w:rsidRPr="00AA378D">
        <w:rPr>
          <w:b/>
          <w:bCs/>
          <w:color w:val="000000" w:themeColor="text1"/>
          <w:sz w:val="32"/>
          <w:szCs w:val="32"/>
        </w:rPr>
        <w:t xml:space="preserve">2. Tumors originate from glandular tissues (salivary </w:t>
      </w:r>
      <w:proofErr w:type="gramStart"/>
      <w:r w:rsidRPr="00AA378D">
        <w:rPr>
          <w:b/>
          <w:bCs/>
          <w:color w:val="000000" w:themeColor="text1"/>
          <w:sz w:val="32"/>
          <w:szCs w:val="32"/>
        </w:rPr>
        <w:t>glands ,</w:t>
      </w:r>
      <w:proofErr w:type="gramEnd"/>
      <w:r w:rsidRPr="00AA378D">
        <w:rPr>
          <w:b/>
          <w:bCs/>
          <w:color w:val="000000" w:themeColor="text1"/>
          <w:sz w:val="32"/>
          <w:szCs w:val="32"/>
        </w:rPr>
        <w:t xml:space="preserve"> metastatic cancer from </w:t>
      </w:r>
      <w:proofErr w:type="spellStart"/>
      <w:r w:rsidRPr="00AA378D">
        <w:rPr>
          <w:b/>
          <w:bCs/>
          <w:color w:val="000000" w:themeColor="text1"/>
          <w:sz w:val="32"/>
          <w:szCs w:val="32"/>
        </w:rPr>
        <w:t>breast,prostate</w:t>
      </w:r>
      <w:proofErr w:type="spellEnd"/>
      <w:r w:rsidRPr="00AA378D">
        <w:rPr>
          <w:b/>
          <w:bCs/>
          <w:color w:val="000000" w:themeColor="text1"/>
          <w:sz w:val="32"/>
          <w:szCs w:val="32"/>
        </w:rPr>
        <w:t xml:space="preserve">, lung ) : </w:t>
      </w:r>
      <w:proofErr w:type="spellStart"/>
      <w:r w:rsidRPr="00AA378D">
        <w:rPr>
          <w:b/>
          <w:bCs/>
          <w:color w:val="000000" w:themeColor="text1"/>
          <w:sz w:val="32"/>
          <w:szCs w:val="32"/>
        </w:rPr>
        <w:t>a.adenocarcinoma</w:t>
      </w:r>
      <w:proofErr w:type="spellEnd"/>
      <w:r w:rsidRPr="00AA378D">
        <w:rPr>
          <w:b/>
          <w:bCs/>
          <w:color w:val="000000" w:themeColor="text1"/>
          <w:sz w:val="32"/>
          <w:szCs w:val="32"/>
        </w:rPr>
        <w:t xml:space="preserve"> </w:t>
      </w:r>
      <w:proofErr w:type="spellStart"/>
      <w:r w:rsidRPr="00AA378D">
        <w:rPr>
          <w:b/>
          <w:bCs/>
          <w:color w:val="000000" w:themeColor="text1"/>
          <w:sz w:val="32"/>
          <w:szCs w:val="32"/>
        </w:rPr>
        <w:t>b.adenocystic</w:t>
      </w:r>
      <w:proofErr w:type="spellEnd"/>
      <w:r w:rsidRPr="00AA378D">
        <w:rPr>
          <w:b/>
          <w:bCs/>
          <w:color w:val="000000" w:themeColor="text1"/>
          <w:sz w:val="32"/>
          <w:szCs w:val="32"/>
        </w:rPr>
        <w:t xml:space="preserve"> carcinoma </w:t>
      </w:r>
      <w:proofErr w:type="spellStart"/>
      <w:r w:rsidRPr="00AA378D">
        <w:rPr>
          <w:b/>
          <w:bCs/>
          <w:color w:val="000000" w:themeColor="text1"/>
          <w:sz w:val="32"/>
          <w:szCs w:val="32"/>
        </w:rPr>
        <w:t>c.mucoepidermoid</w:t>
      </w:r>
      <w:proofErr w:type="spellEnd"/>
      <w:r w:rsidRPr="00AA378D">
        <w:rPr>
          <w:b/>
          <w:bCs/>
          <w:color w:val="000000" w:themeColor="text1"/>
          <w:sz w:val="32"/>
          <w:szCs w:val="32"/>
        </w:rPr>
        <w:t xml:space="preserve"> carcinoma</w:t>
      </w:r>
    </w:p>
    <w:p w14:paraId="6A95D1FC" w14:textId="77777777" w:rsidR="00AA378D" w:rsidRPr="00AA378D" w:rsidRDefault="00AA378D" w:rsidP="00AA378D">
      <w:pPr>
        <w:jc w:val="both"/>
        <w:rPr>
          <w:b/>
          <w:bCs/>
          <w:color w:val="000000" w:themeColor="text1"/>
          <w:sz w:val="32"/>
          <w:szCs w:val="32"/>
        </w:rPr>
      </w:pPr>
      <w:r w:rsidRPr="00AA378D">
        <w:rPr>
          <w:b/>
          <w:bCs/>
          <w:color w:val="000000" w:themeColor="text1"/>
          <w:sz w:val="32"/>
          <w:szCs w:val="32"/>
        </w:rPr>
        <w:t xml:space="preserve"> 3. Tumors originate from mesenchymal </w:t>
      </w:r>
      <w:proofErr w:type="gramStart"/>
      <w:r w:rsidRPr="00AA378D">
        <w:rPr>
          <w:b/>
          <w:bCs/>
          <w:color w:val="000000" w:themeColor="text1"/>
          <w:sz w:val="32"/>
          <w:szCs w:val="32"/>
        </w:rPr>
        <w:t>tissues :</w:t>
      </w:r>
      <w:proofErr w:type="gramEnd"/>
      <w:r w:rsidRPr="00AA378D">
        <w:rPr>
          <w:b/>
          <w:bCs/>
          <w:color w:val="000000" w:themeColor="text1"/>
          <w:sz w:val="32"/>
          <w:szCs w:val="32"/>
        </w:rPr>
        <w:t xml:space="preserve"> a. Sarcoma (osteosarcoma ,chondrosarcoma . </w:t>
      </w:r>
      <w:proofErr w:type="spellStart"/>
      <w:proofErr w:type="gramStart"/>
      <w:r w:rsidRPr="00AA378D">
        <w:rPr>
          <w:b/>
          <w:bCs/>
          <w:color w:val="000000" w:themeColor="text1"/>
          <w:sz w:val="32"/>
          <w:szCs w:val="32"/>
        </w:rPr>
        <w:t>fibrosarcoma,Ewing</w:t>
      </w:r>
      <w:proofErr w:type="spellEnd"/>
      <w:proofErr w:type="gramEnd"/>
      <w:r w:rsidRPr="00AA378D">
        <w:rPr>
          <w:b/>
          <w:bCs/>
          <w:color w:val="000000" w:themeColor="text1"/>
          <w:sz w:val="32"/>
          <w:szCs w:val="32"/>
        </w:rPr>
        <w:t xml:space="preserve"> sarcoma ) b. Lymphoma</w:t>
      </w:r>
    </w:p>
    <w:p w14:paraId="4FF8ABF3" w14:textId="6B6B8D09" w:rsidR="00AA378D" w:rsidRDefault="00AA378D" w:rsidP="00AA378D">
      <w:pPr>
        <w:jc w:val="both"/>
        <w:rPr>
          <w:b/>
          <w:bCs/>
          <w:color w:val="000000" w:themeColor="text1"/>
          <w:sz w:val="32"/>
          <w:szCs w:val="32"/>
        </w:rPr>
      </w:pPr>
      <w:r w:rsidRPr="00AA378D">
        <w:rPr>
          <w:b/>
          <w:bCs/>
          <w:color w:val="000000" w:themeColor="text1"/>
          <w:sz w:val="32"/>
          <w:szCs w:val="32"/>
        </w:rPr>
        <w:t xml:space="preserve">Staging of definitive resections for carcinoma (squamous cell carcinoma, neuroendocrine </w:t>
      </w:r>
      <w:proofErr w:type="gramStart"/>
      <w:r w:rsidRPr="00AA378D">
        <w:rPr>
          <w:b/>
          <w:bCs/>
          <w:color w:val="000000" w:themeColor="text1"/>
          <w:sz w:val="32"/>
          <w:szCs w:val="32"/>
        </w:rPr>
        <w:t>carcinoma</w:t>
      </w:r>
      <w:proofErr w:type="gramEnd"/>
      <w:r w:rsidRPr="00AA378D">
        <w:rPr>
          <w:b/>
          <w:bCs/>
          <w:color w:val="000000" w:themeColor="text1"/>
          <w:sz w:val="32"/>
          <w:szCs w:val="32"/>
        </w:rPr>
        <w:t xml:space="preserve"> and minor salivary gland carcinoma) of the oral cavity should use this system</w:t>
      </w:r>
    </w:p>
    <w:p w14:paraId="180E8510" w14:textId="2B79336D" w:rsidR="00AA378D" w:rsidRDefault="00AA378D" w:rsidP="00AA378D">
      <w:pPr>
        <w:jc w:val="both"/>
        <w:rPr>
          <w:rFonts w:asciiTheme="majorHAnsi" w:eastAsiaTheme="majorEastAsia" w:hAnsi="Trebuchet MS" w:cstheme="majorBidi"/>
          <w:b/>
          <w:bCs/>
          <w:color w:val="FF0000"/>
          <w:kern w:val="24"/>
          <w:sz w:val="36"/>
          <w:szCs w:val="36"/>
        </w:rPr>
      </w:pPr>
      <w:r w:rsidRPr="00AA378D">
        <w:rPr>
          <w:rFonts w:asciiTheme="majorHAnsi" w:eastAsiaTheme="majorEastAsia" w:hAnsi="Trebuchet MS" w:cstheme="majorBidi"/>
          <w:b/>
          <w:bCs/>
          <w:color w:val="FF0000"/>
          <w:kern w:val="24"/>
          <w:sz w:val="36"/>
          <w:szCs w:val="36"/>
        </w:rPr>
        <w:t xml:space="preserve">Squamous Cell </w:t>
      </w:r>
      <w:r w:rsidRPr="00AA378D">
        <w:rPr>
          <w:rFonts w:asciiTheme="majorHAnsi" w:eastAsiaTheme="majorEastAsia" w:hAnsi="Trebuchet MS" w:cstheme="majorBidi"/>
          <w:b/>
          <w:bCs/>
          <w:color w:val="FF0000"/>
          <w:kern w:val="24"/>
          <w:sz w:val="36"/>
          <w:szCs w:val="36"/>
        </w:rPr>
        <w:t>Carcinomas</w:t>
      </w:r>
      <w:r>
        <w:rPr>
          <w:rFonts w:asciiTheme="majorHAnsi" w:eastAsiaTheme="majorEastAsia" w:hAnsi="Trebuchet MS" w:cstheme="majorBidi"/>
          <w:b/>
          <w:bCs/>
          <w:color w:val="FF0000"/>
          <w:kern w:val="24"/>
          <w:sz w:val="36"/>
          <w:szCs w:val="36"/>
        </w:rPr>
        <w:t>: -</w:t>
      </w:r>
    </w:p>
    <w:p w14:paraId="4B052D80" w14:textId="77777777" w:rsidR="00AA378D" w:rsidRPr="00AA378D" w:rsidRDefault="00AA378D" w:rsidP="00AA378D">
      <w:pPr>
        <w:jc w:val="both"/>
        <w:rPr>
          <w:b/>
          <w:bCs/>
          <w:color w:val="000000" w:themeColor="text1"/>
          <w:sz w:val="36"/>
          <w:szCs w:val="36"/>
        </w:rPr>
      </w:pPr>
      <w:r w:rsidRPr="00AA378D">
        <w:rPr>
          <w:b/>
          <w:bCs/>
          <w:color w:val="000000" w:themeColor="text1"/>
          <w:sz w:val="36"/>
          <w:szCs w:val="36"/>
        </w:rPr>
        <w:t>Approximately 95% of cancers of the oral cavity are squamous cell carcinomas, with the remainder largely consisting of adenocarcinomas of salivary glands. Squamous cell carcinoma, an aggressive epithelial malignancy, is the sixth most common neoplasm in the world today.</w:t>
      </w:r>
    </w:p>
    <w:p w14:paraId="71317370" w14:textId="50800AB8" w:rsidR="00AA378D" w:rsidRDefault="00AA378D" w:rsidP="00AA378D">
      <w:pPr>
        <w:jc w:val="both"/>
        <w:rPr>
          <w:b/>
          <w:bCs/>
          <w:color w:val="000000" w:themeColor="text1"/>
          <w:sz w:val="36"/>
          <w:szCs w:val="36"/>
        </w:rPr>
      </w:pPr>
      <w:r w:rsidRPr="00AA378D">
        <w:rPr>
          <w:b/>
          <w:bCs/>
          <w:color w:val="000000" w:themeColor="text1"/>
          <w:sz w:val="36"/>
          <w:szCs w:val="36"/>
        </w:rPr>
        <w:t xml:space="preserve">  Squamous cell carcinoma is defined as “a malignant epithelial neoplasm exhibiting squamous differentiation as characterized by the formation of keratin and/or the presence of intercellular bridges</w:t>
      </w:r>
      <w:r>
        <w:rPr>
          <w:b/>
          <w:bCs/>
          <w:color w:val="000000" w:themeColor="text1"/>
          <w:sz w:val="36"/>
          <w:szCs w:val="36"/>
        </w:rPr>
        <w:t>.</w:t>
      </w:r>
    </w:p>
    <w:p w14:paraId="5B280504" w14:textId="295551EE" w:rsidR="00AA378D" w:rsidRDefault="00AA378D" w:rsidP="00AA378D">
      <w:pPr>
        <w:jc w:val="both"/>
        <w:rPr>
          <w:b/>
          <w:bCs/>
          <w:color w:val="000000" w:themeColor="text1"/>
          <w:sz w:val="36"/>
          <w:szCs w:val="36"/>
        </w:rPr>
      </w:pPr>
    </w:p>
    <w:p w14:paraId="4934EB61" w14:textId="0E36D2DD" w:rsidR="00AA378D" w:rsidRDefault="00AA378D" w:rsidP="00AA378D">
      <w:pPr>
        <w:jc w:val="both"/>
        <w:rPr>
          <w:b/>
          <w:bCs/>
          <w:color w:val="000000" w:themeColor="text1"/>
          <w:sz w:val="36"/>
          <w:szCs w:val="36"/>
        </w:rPr>
      </w:pPr>
    </w:p>
    <w:p w14:paraId="68442DF7" w14:textId="1AA45A17" w:rsidR="00AA378D" w:rsidRDefault="00AA378D" w:rsidP="00AA378D">
      <w:pPr>
        <w:jc w:val="both"/>
        <w:rPr>
          <w:b/>
          <w:bCs/>
          <w:color w:val="000000" w:themeColor="text1"/>
          <w:sz w:val="36"/>
          <w:szCs w:val="36"/>
        </w:rPr>
      </w:pPr>
    </w:p>
    <w:p w14:paraId="13A6DC91" w14:textId="6AF5FFD0" w:rsidR="00AA378D" w:rsidRDefault="00AA378D" w:rsidP="00AA378D">
      <w:pPr>
        <w:jc w:val="both"/>
        <w:rPr>
          <w:b/>
          <w:bCs/>
          <w:color w:val="000000" w:themeColor="text1"/>
          <w:sz w:val="36"/>
          <w:szCs w:val="36"/>
        </w:rPr>
      </w:pPr>
      <w:r w:rsidRPr="00AA378D">
        <w:rPr>
          <w:b/>
          <w:bCs/>
          <w:color w:val="000000" w:themeColor="text1"/>
          <w:sz w:val="36"/>
          <w:szCs w:val="36"/>
        </w:rPr>
        <w:lastRenderedPageBreak/>
        <w:t xml:space="preserve">Squamous cancers of the oropharynx arise through two distinct pathogenic pathways, one involving exposure to carcinogens, and the other related to infection with high-risk variants of human papilloma virus (HPV). Squamous cell carcinoma may arise anywhere in the oral </w:t>
      </w:r>
      <w:proofErr w:type="spellStart"/>
      <w:proofErr w:type="gramStart"/>
      <w:r w:rsidRPr="00AA378D">
        <w:rPr>
          <w:b/>
          <w:bCs/>
          <w:color w:val="000000" w:themeColor="text1"/>
          <w:sz w:val="36"/>
          <w:szCs w:val="36"/>
        </w:rPr>
        <w:t>cavity</w:t>
      </w:r>
      <w:r>
        <w:rPr>
          <w:b/>
          <w:bCs/>
          <w:color w:val="000000" w:themeColor="text1"/>
          <w:sz w:val="36"/>
          <w:szCs w:val="36"/>
        </w:rPr>
        <w:t>,</w:t>
      </w:r>
      <w:r w:rsidRPr="00AA378D">
        <w:rPr>
          <w:b/>
          <w:bCs/>
          <w:color w:val="000000" w:themeColor="text1"/>
          <w:sz w:val="36"/>
          <w:szCs w:val="36"/>
        </w:rPr>
        <w:t>However</w:t>
      </w:r>
      <w:proofErr w:type="spellEnd"/>
      <w:proofErr w:type="gramEnd"/>
      <w:r w:rsidRPr="00AA378D">
        <w:rPr>
          <w:b/>
          <w:bCs/>
          <w:color w:val="000000" w:themeColor="text1"/>
          <w:sz w:val="36"/>
          <w:szCs w:val="36"/>
        </w:rPr>
        <w:t>, the most common locations are the ventral surface of the tongue, floor of the mouth, lower lip , soft palate, and gingiva.</w:t>
      </w:r>
    </w:p>
    <w:p w14:paraId="7A63C71E" w14:textId="63389A27" w:rsidR="00AA378D" w:rsidRDefault="00AA378D" w:rsidP="00AA378D">
      <w:pPr>
        <w:jc w:val="both"/>
        <w:rPr>
          <w:b/>
          <w:bCs/>
          <w:color w:val="000000" w:themeColor="text1"/>
          <w:sz w:val="36"/>
          <w:szCs w:val="36"/>
        </w:rPr>
      </w:pPr>
      <w:r>
        <w:rPr>
          <w:noProof/>
        </w:rPr>
        <w:drawing>
          <wp:inline distT="0" distB="0" distL="0" distR="0" wp14:anchorId="5FB7E612" wp14:editId="027A565B">
            <wp:extent cx="5943600" cy="2957195"/>
            <wp:effectExtent l="0" t="0" r="0" b="0"/>
            <wp:docPr id="5" name="Content Placeholder 4">
              <a:extLst xmlns:a="http://schemas.openxmlformats.org/drawingml/2006/main">
                <a:ext uri="{FF2B5EF4-FFF2-40B4-BE49-F238E27FC236}">
                  <a16:creationId xmlns:a16="http://schemas.microsoft.com/office/drawing/2014/main" id="{713AB88F-FBC4-422B-B16B-106E0D8648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13AB88F-FBC4-422B-B16B-106E0D86481D}"/>
                        </a:ext>
                      </a:extLst>
                    </pic:cNvPr>
                    <pic:cNvPicPr>
                      <a:picLocks noGrp="1" noChangeAspect="1"/>
                    </pic:cNvPicPr>
                  </pic:nvPicPr>
                  <pic:blipFill>
                    <a:blip r:embed="rId7"/>
                    <a:stretch>
                      <a:fillRect/>
                    </a:stretch>
                  </pic:blipFill>
                  <pic:spPr>
                    <a:xfrm>
                      <a:off x="0" y="0"/>
                      <a:ext cx="5943600" cy="2957195"/>
                    </a:xfrm>
                    <a:prstGeom prst="rect">
                      <a:avLst/>
                    </a:prstGeom>
                  </pic:spPr>
                </pic:pic>
              </a:graphicData>
            </a:graphic>
          </wp:inline>
        </w:drawing>
      </w:r>
    </w:p>
    <w:p w14:paraId="0D7EAEF3" w14:textId="211EDFEC" w:rsidR="00CA53FA" w:rsidRDefault="00CA53FA" w:rsidP="00CA53FA">
      <w:pPr>
        <w:jc w:val="both"/>
        <w:rPr>
          <w:b/>
          <w:bCs/>
          <w:color w:val="000000" w:themeColor="text1"/>
          <w:sz w:val="36"/>
          <w:szCs w:val="36"/>
        </w:rPr>
      </w:pPr>
      <w:proofErr w:type="gramStart"/>
      <w:r w:rsidRPr="00CA53FA">
        <w:rPr>
          <w:b/>
          <w:bCs/>
          <w:color w:val="000000" w:themeColor="text1"/>
          <w:sz w:val="36"/>
          <w:szCs w:val="36"/>
        </w:rPr>
        <w:t>Fig.(</w:t>
      </w:r>
      <w:proofErr w:type="gramEnd"/>
      <w:r w:rsidRPr="00CA53FA">
        <w:rPr>
          <w:b/>
          <w:bCs/>
          <w:color w:val="000000" w:themeColor="text1"/>
          <w:sz w:val="36"/>
          <w:szCs w:val="36"/>
        </w:rPr>
        <w:t>1)Gross appearance demonstrating ulceration and induration of the oral mucosa.</w:t>
      </w:r>
    </w:p>
    <w:p w14:paraId="38811602" w14:textId="4B362A2F" w:rsidR="00CA53FA" w:rsidRDefault="00CA53FA" w:rsidP="00CA53FA">
      <w:pPr>
        <w:jc w:val="both"/>
        <w:rPr>
          <w:b/>
          <w:bCs/>
          <w:color w:val="000000" w:themeColor="text1"/>
          <w:sz w:val="36"/>
          <w:szCs w:val="36"/>
        </w:rPr>
      </w:pPr>
    </w:p>
    <w:p w14:paraId="77FD36A5" w14:textId="48265585" w:rsidR="00CA53FA" w:rsidRDefault="00CA53FA" w:rsidP="00CA53FA">
      <w:pPr>
        <w:jc w:val="both"/>
        <w:rPr>
          <w:b/>
          <w:bCs/>
          <w:color w:val="000000" w:themeColor="text1"/>
          <w:sz w:val="36"/>
          <w:szCs w:val="36"/>
        </w:rPr>
      </w:pPr>
    </w:p>
    <w:p w14:paraId="01ABB9A5" w14:textId="33FD98C1" w:rsidR="00CA53FA" w:rsidRDefault="00CA53FA" w:rsidP="00CA53FA">
      <w:pPr>
        <w:jc w:val="both"/>
        <w:rPr>
          <w:b/>
          <w:bCs/>
          <w:color w:val="000000" w:themeColor="text1"/>
          <w:sz w:val="36"/>
          <w:szCs w:val="36"/>
        </w:rPr>
      </w:pPr>
    </w:p>
    <w:p w14:paraId="22D9E53B" w14:textId="1C3BCCFF" w:rsidR="00CA53FA" w:rsidRDefault="00CA53FA" w:rsidP="00CA53FA">
      <w:pPr>
        <w:jc w:val="both"/>
        <w:rPr>
          <w:b/>
          <w:bCs/>
          <w:color w:val="000000" w:themeColor="text1"/>
          <w:sz w:val="36"/>
          <w:szCs w:val="36"/>
        </w:rPr>
      </w:pPr>
    </w:p>
    <w:p w14:paraId="3D340DD5" w14:textId="11036AE4" w:rsidR="00CA53FA" w:rsidRDefault="00CA53FA" w:rsidP="00CA53FA">
      <w:pPr>
        <w:jc w:val="both"/>
        <w:rPr>
          <w:b/>
          <w:bCs/>
          <w:color w:val="000000" w:themeColor="text1"/>
          <w:sz w:val="36"/>
          <w:szCs w:val="36"/>
        </w:rPr>
      </w:pPr>
    </w:p>
    <w:p w14:paraId="3B199E61" w14:textId="6A2B79D6" w:rsidR="00CA53FA" w:rsidRDefault="00CA53FA" w:rsidP="00CA53FA">
      <w:pPr>
        <w:jc w:val="both"/>
        <w:rPr>
          <w:b/>
          <w:bCs/>
          <w:color w:val="000000" w:themeColor="text1"/>
          <w:sz w:val="36"/>
          <w:szCs w:val="36"/>
        </w:rPr>
      </w:pPr>
      <w:r>
        <w:rPr>
          <w:noProof/>
        </w:rPr>
        <w:lastRenderedPageBreak/>
        <w:drawing>
          <wp:inline distT="0" distB="0" distL="0" distR="0" wp14:anchorId="31516325" wp14:editId="70E7C4B5">
            <wp:extent cx="5943600" cy="4084320"/>
            <wp:effectExtent l="0" t="0" r="0" b="0"/>
            <wp:docPr id="4" name="Content Placeholder 3">
              <a:extLst xmlns:a="http://schemas.openxmlformats.org/drawingml/2006/main">
                <a:ext uri="{FF2B5EF4-FFF2-40B4-BE49-F238E27FC236}">
                  <a16:creationId xmlns:a16="http://schemas.microsoft.com/office/drawing/2014/main" id="{5BF3E128-C9F6-4EA5-BB05-217B1E1F3C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BF3E128-C9F6-4EA5-BB05-217B1E1F3C77}"/>
                        </a:ext>
                      </a:extLst>
                    </pic:cNvPr>
                    <pic:cNvPicPr>
                      <a:picLocks noGrp="1" noChangeAspect="1"/>
                    </pic:cNvPicPr>
                  </pic:nvPicPr>
                  <pic:blipFill>
                    <a:blip r:embed="rId8"/>
                    <a:stretch>
                      <a:fillRect/>
                    </a:stretch>
                  </pic:blipFill>
                  <pic:spPr>
                    <a:xfrm>
                      <a:off x="0" y="0"/>
                      <a:ext cx="5943600" cy="4084320"/>
                    </a:xfrm>
                    <a:prstGeom prst="rect">
                      <a:avLst/>
                    </a:prstGeom>
                  </pic:spPr>
                </pic:pic>
              </a:graphicData>
            </a:graphic>
          </wp:inline>
        </w:drawing>
      </w:r>
    </w:p>
    <w:p w14:paraId="20EDF5A3" w14:textId="0C72BA6A" w:rsidR="00CA53FA" w:rsidRDefault="00CA53FA" w:rsidP="00CA53FA">
      <w:pPr>
        <w:jc w:val="both"/>
        <w:rPr>
          <w:b/>
          <w:bCs/>
          <w:color w:val="000000" w:themeColor="text1"/>
          <w:sz w:val="36"/>
          <w:szCs w:val="36"/>
        </w:rPr>
      </w:pPr>
      <w:r>
        <w:rPr>
          <w:noProof/>
        </w:rPr>
        <w:drawing>
          <wp:inline distT="0" distB="0" distL="0" distR="0" wp14:anchorId="0D7A7160" wp14:editId="23E07266">
            <wp:extent cx="5943600" cy="3811270"/>
            <wp:effectExtent l="0" t="0" r="0" b="0"/>
            <wp:docPr id="2" name="Content Placeholder 3">
              <a:extLst xmlns:a="http://schemas.openxmlformats.org/drawingml/2006/main">
                <a:ext uri="{FF2B5EF4-FFF2-40B4-BE49-F238E27FC236}">
                  <a16:creationId xmlns:a16="http://schemas.microsoft.com/office/drawing/2014/main" id="{74F21CF0-64E2-4333-BA08-D666D2D520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4F21CF0-64E2-4333-BA08-D666D2D5203E}"/>
                        </a:ext>
                      </a:extLst>
                    </pic:cNvPr>
                    <pic:cNvPicPr>
                      <a:picLocks noGrp="1" noChangeAspect="1"/>
                    </pic:cNvPicPr>
                  </pic:nvPicPr>
                  <pic:blipFill>
                    <a:blip r:embed="rId9"/>
                    <a:stretch>
                      <a:fillRect/>
                    </a:stretch>
                  </pic:blipFill>
                  <pic:spPr>
                    <a:xfrm>
                      <a:off x="0" y="0"/>
                      <a:ext cx="5943600" cy="3811270"/>
                    </a:xfrm>
                    <a:prstGeom prst="rect">
                      <a:avLst/>
                    </a:prstGeom>
                  </pic:spPr>
                </pic:pic>
              </a:graphicData>
            </a:graphic>
          </wp:inline>
        </w:drawing>
      </w:r>
    </w:p>
    <w:p w14:paraId="367D335E" w14:textId="116520D8" w:rsidR="00CA53FA" w:rsidRDefault="00CA53FA" w:rsidP="00CA53FA">
      <w:pPr>
        <w:jc w:val="both"/>
        <w:rPr>
          <w:b/>
          <w:bCs/>
          <w:color w:val="000000" w:themeColor="text1"/>
          <w:sz w:val="36"/>
          <w:szCs w:val="36"/>
        </w:rPr>
      </w:pPr>
      <w:r>
        <w:rPr>
          <w:noProof/>
        </w:rPr>
        <w:lastRenderedPageBreak/>
        <w:drawing>
          <wp:inline distT="0" distB="0" distL="0" distR="0" wp14:anchorId="1247DB3D" wp14:editId="7FB6861F">
            <wp:extent cx="5943600" cy="2642870"/>
            <wp:effectExtent l="0" t="0" r="0" b="5080"/>
            <wp:docPr id="3" name="Content Placeholder 4">
              <a:extLst xmlns:a="http://schemas.openxmlformats.org/drawingml/2006/main">
                <a:ext uri="{FF2B5EF4-FFF2-40B4-BE49-F238E27FC236}">
                  <a16:creationId xmlns:a16="http://schemas.microsoft.com/office/drawing/2014/main" id="{784F2469-2ADB-471A-8B00-7BB64A6D92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84F2469-2ADB-471A-8B00-7BB64A6D929C}"/>
                        </a:ext>
                      </a:extLst>
                    </pic:cNvPr>
                    <pic:cNvPicPr>
                      <a:picLocks noGrp="1" noChangeAspect="1"/>
                    </pic:cNvPicPr>
                  </pic:nvPicPr>
                  <pic:blipFill>
                    <a:blip r:embed="rId10"/>
                    <a:stretch>
                      <a:fillRect/>
                    </a:stretch>
                  </pic:blipFill>
                  <pic:spPr>
                    <a:xfrm>
                      <a:off x="0" y="0"/>
                      <a:ext cx="5943600" cy="2642870"/>
                    </a:xfrm>
                    <a:prstGeom prst="rect">
                      <a:avLst/>
                    </a:prstGeom>
                  </pic:spPr>
                </pic:pic>
              </a:graphicData>
            </a:graphic>
          </wp:inline>
        </w:drawing>
      </w:r>
    </w:p>
    <w:p w14:paraId="6FA9B743" w14:textId="0C0516E8" w:rsidR="00CA53FA" w:rsidRDefault="00CA53FA" w:rsidP="00CA53FA">
      <w:pPr>
        <w:jc w:val="both"/>
        <w:rPr>
          <w:b/>
          <w:bCs/>
          <w:color w:val="000000" w:themeColor="text1"/>
          <w:sz w:val="36"/>
          <w:szCs w:val="36"/>
        </w:rPr>
      </w:pPr>
      <w:r w:rsidRPr="00CA53FA">
        <w:rPr>
          <w:b/>
          <w:bCs/>
          <w:color w:val="000000" w:themeColor="text1"/>
          <w:sz w:val="36"/>
          <w:szCs w:val="36"/>
        </w:rPr>
        <w:t>Fig.2 Histologic appearance demonstrating numerous nests and islands of malignant keratinocytes invading the underlying connective tissue stroma</w:t>
      </w:r>
      <w:r>
        <w:rPr>
          <w:b/>
          <w:bCs/>
          <w:color w:val="000000" w:themeColor="text1"/>
          <w:sz w:val="36"/>
          <w:szCs w:val="36"/>
        </w:rPr>
        <w:t>.</w:t>
      </w:r>
    </w:p>
    <w:p w14:paraId="3A4C84D1" w14:textId="303542E1" w:rsidR="00CA53FA" w:rsidRDefault="00CA53FA" w:rsidP="00CA53FA">
      <w:pPr>
        <w:jc w:val="both"/>
        <w:rPr>
          <w:rFonts w:asciiTheme="majorHAnsi" w:eastAsiaTheme="majorEastAsia" w:hAnsi="Trebuchet MS" w:cstheme="majorBidi"/>
          <w:b/>
          <w:bCs/>
          <w:color w:val="FF0000"/>
          <w:kern w:val="24"/>
          <w:sz w:val="40"/>
          <w:szCs w:val="40"/>
        </w:rPr>
      </w:pPr>
      <w:r w:rsidRPr="00CA53FA">
        <w:rPr>
          <w:rFonts w:asciiTheme="majorHAnsi" w:eastAsiaTheme="majorEastAsia" w:hAnsi="Trebuchet MS" w:cstheme="majorBidi"/>
          <w:b/>
          <w:bCs/>
          <w:color w:val="FF0000"/>
          <w:kern w:val="24"/>
          <w:sz w:val="40"/>
          <w:szCs w:val="40"/>
        </w:rPr>
        <w:t>Salivary Gland Tumors</w:t>
      </w:r>
    </w:p>
    <w:p w14:paraId="065386A3" w14:textId="77A55EBA" w:rsidR="00CA53FA" w:rsidRDefault="00CA53FA" w:rsidP="00CA53FA">
      <w:pPr>
        <w:jc w:val="both"/>
        <w:rPr>
          <w:color w:val="0D0D0D" w:themeColor="text1" w:themeTint="F2"/>
          <w:sz w:val="40"/>
          <w:szCs w:val="40"/>
        </w:rPr>
      </w:pPr>
      <w:r w:rsidRPr="00CA53FA">
        <w:rPr>
          <w:color w:val="0D0D0D" w:themeColor="text1" w:themeTint="F2"/>
          <w:sz w:val="40"/>
          <w:szCs w:val="40"/>
        </w:rPr>
        <w:t>salivary gland tumors are relatively uncommon and represent less than 2% of all human tumors. Approximately 65% to 80% arise within the parotid, 10% in the submandibular gland, and the remainder in the minor salivary glands, including the sublingual glands. Approximately 15% to 30% of tumors in the parotid glands are malignant. By contrast, approximately 40% of submandibular, 50% of minor salivary gland, and 70% to 90% of sublingual tumors are cancerous. Thus, the likelihood that a salivary gland tumor is malignant is inversely proportional, roughly, to the size of the gland.</w:t>
      </w:r>
    </w:p>
    <w:p w14:paraId="1E300553" w14:textId="0D32519D" w:rsidR="00CA53FA" w:rsidRDefault="00CA53FA" w:rsidP="00CA53FA">
      <w:pPr>
        <w:jc w:val="both"/>
        <w:rPr>
          <w:color w:val="0D0D0D" w:themeColor="text1" w:themeTint="F2"/>
          <w:sz w:val="40"/>
          <w:szCs w:val="40"/>
        </w:rPr>
      </w:pPr>
      <w:r w:rsidRPr="00CA53FA">
        <w:rPr>
          <w:color w:val="0D0D0D" w:themeColor="text1" w:themeTint="F2"/>
          <w:sz w:val="40"/>
          <w:szCs w:val="40"/>
        </w:rPr>
        <w:lastRenderedPageBreak/>
        <w:t>the histologic pattern, parotid gland neoplasms produce swelling in front of and below the ear. Benign tumors may be present for months to several years before coming to clinical attention, while cancers more often come to attention promptly, probably because of their more rapid growth. However, there are no reliable criteria to differentiate benign from malignant lesions on clinical grounds, and histopathologic evaluation</w:t>
      </w:r>
      <w:r>
        <w:rPr>
          <w:color w:val="0D0D0D" w:themeColor="text1" w:themeTint="F2"/>
          <w:sz w:val="40"/>
          <w:szCs w:val="40"/>
        </w:rPr>
        <w:t>.</w:t>
      </w:r>
    </w:p>
    <w:p w14:paraId="1A01776B" w14:textId="5FC4A70A" w:rsidR="00CA53FA" w:rsidRPr="00CA53FA" w:rsidRDefault="00CA53FA" w:rsidP="00CA53FA">
      <w:pPr>
        <w:jc w:val="both"/>
        <w:rPr>
          <w:color w:val="0D0D0D" w:themeColor="text1" w:themeTint="F2"/>
          <w:sz w:val="40"/>
          <w:szCs w:val="40"/>
        </w:rPr>
      </w:pPr>
      <w:r w:rsidRPr="00CA53FA">
        <w:rPr>
          <w:color w:val="0D0D0D" w:themeColor="text1" w:themeTint="F2"/>
          <w:sz w:val="40"/>
          <w:szCs w:val="40"/>
        </w:rPr>
        <w:t xml:space="preserve">The salivary glands give rise to a diversity of tumors that belies their small size. </w:t>
      </w:r>
      <w:r w:rsidRPr="00CA53FA">
        <w:rPr>
          <w:color w:val="0D0D0D" w:themeColor="text1" w:themeTint="F2"/>
          <w:sz w:val="40"/>
          <w:szCs w:val="40"/>
        </w:rPr>
        <w:t xml:space="preserve"> About 80% of tumors occur within the parotid glands and most of the others in the submandibular glands. </w:t>
      </w:r>
      <w:r w:rsidRPr="00CA53FA">
        <w:rPr>
          <w:color w:val="0D0D0D" w:themeColor="text1" w:themeTint="F2"/>
          <w:sz w:val="40"/>
          <w:szCs w:val="40"/>
        </w:rPr>
        <w:t xml:space="preserve"> The dominant tumor arising in the parotids is the benign pleomorphic adenoma, which is sometimes called a mixed tumor of salivary gland origin. </w:t>
      </w:r>
    </w:p>
    <w:p w14:paraId="5E71BB84" w14:textId="16491A34" w:rsidR="00CA53FA" w:rsidRDefault="00CA53FA" w:rsidP="00CA53FA">
      <w:pPr>
        <w:jc w:val="both"/>
        <w:rPr>
          <w:color w:val="0D0D0D" w:themeColor="text1" w:themeTint="F2"/>
          <w:sz w:val="40"/>
          <w:szCs w:val="40"/>
        </w:rPr>
      </w:pPr>
      <w:r w:rsidRPr="00CA53FA">
        <w:rPr>
          <w:color w:val="0D0D0D" w:themeColor="text1" w:themeTint="F2"/>
          <w:sz w:val="40"/>
          <w:szCs w:val="40"/>
        </w:rPr>
        <w:t>uncommon • Relatively hypocellular and composed of pale blue to slightly eosinophilic tissue.</w:t>
      </w:r>
    </w:p>
    <w:p w14:paraId="0D7F0221" w14:textId="1F7B3CA6" w:rsidR="00CA53FA" w:rsidRDefault="00CA53FA" w:rsidP="00CA53FA">
      <w:pPr>
        <w:jc w:val="both"/>
        <w:rPr>
          <w:color w:val="0D0D0D" w:themeColor="text1" w:themeTint="F2"/>
          <w:sz w:val="40"/>
          <w:szCs w:val="40"/>
        </w:rPr>
      </w:pPr>
      <w:r>
        <w:rPr>
          <w:noProof/>
        </w:rPr>
        <w:lastRenderedPageBreak/>
        <w:drawing>
          <wp:inline distT="0" distB="0" distL="0" distR="0" wp14:anchorId="4B405304" wp14:editId="27DFAC82">
            <wp:extent cx="6115050" cy="4013835"/>
            <wp:effectExtent l="0" t="0" r="0" b="5715"/>
            <wp:docPr id="6" name="Content Placeholder 3">
              <a:extLst xmlns:a="http://schemas.openxmlformats.org/drawingml/2006/main">
                <a:ext uri="{FF2B5EF4-FFF2-40B4-BE49-F238E27FC236}">
                  <a16:creationId xmlns:a16="http://schemas.microsoft.com/office/drawing/2014/main" id="{61DCA0D7-CF56-4A9F-9F32-F3A8735B15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1DCA0D7-CF56-4A9F-9F32-F3A8735B153E}"/>
                        </a:ext>
                      </a:extLst>
                    </pic:cNvPr>
                    <pic:cNvPicPr>
                      <a:picLocks noGrp="1" noChangeAspect="1"/>
                    </pic:cNvPicPr>
                  </pic:nvPicPr>
                  <pic:blipFill>
                    <a:blip r:embed="rId11"/>
                    <a:stretch>
                      <a:fillRect/>
                    </a:stretch>
                  </pic:blipFill>
                  <pic:spPr>
                    <a:xfrm>
                      <a:off x="0" y="0"/>
                      <a:ext cx="6115050" cy="4013835"/>
                    </a:xfrm>
                    <a:prstGeom prst="rect">
                      <a:avLst/>
                    </a:prstGeom>
                  </pic:spPr>
                </pic:pic>
              </a:graphicData>
            </a:graphic>
          </wp:inline>
        </w:drawing>
      </w:r>
    </w:p>
    <w:p w14:paraId="127276F9" w14:textId="77777777" w:rsidR="007B257C" w:rsidRDefault="007B257C" w:rsidP="00CA53FA">
      <w:pPr>
        <w:jc w:val="both"/>
        <w:rPr>
          <w:b/>
          <w:bCs/>
          <w:color w:val="FF0000"/>
          <w:sz w:val="40"/>
          <w:szCs w:val="40"/>
        </w:rPr>
      </w:pPr>
    </w:p>
    <w:p w14:paraId="55D25F7B" w14:textId="4C4AEFDE" w:rsidR="00CA53FA" w:rsidRDefault="00CA53FA" w:rsidP="00CA53FA">
      <w:pPr>
        <w:jc w:val="both"/>
        <w:rPr>
          <w:b/>
          <w:bCs/>
          <w:color w:val="FF0000"/>
          <w:sz w:val="40"/>
          <w:szCs w:val="40"/>
        </w:rPr>
      </w:pPr>
      <w:r w:rsidRPr="007B257C">
        <w:rPr>
          <w:b/>
          <w:bCs/>
          <w:color w:val="FF0000"/>
          <w:sz w:val="40"/>
          <w:szCs w:val="40"/>
        </w:rPr>
        <w:t>Pleomorphic adenoma</w:t>
      </w:r>
    </w:p>
    <w:p w14:paraId="598003A0" w14:textId="77777777" w:rsidR="007B257C" w:rsidRPr="007B257C" w:rsidRDefault="007B257C" w:rsidP="007B257C">
      <w:pPr>
        <w:jc w:val="both"/>
        <w:rPr>
          <w:color w:val="171717" w:themeColor="background2" w:themeShade="1A"/>
          <w:sz w:val="28"/>
          <w:szCs w:val="28"/>
        </w:rPr>
      </w:pPr>
      <w:r w:rsidRPr="007B257C">
        <w:rPr>
          <w:color w:val="171717" w:themeColor="background2" w:themeShade="1A"/>
          <w:sz w:val="28"/>
          <w:szCs w:val="28"/>
        </w:rPr>
        <w:t xml:space="preserve">Pleomorphic adenoma contains both epithelial (E) and stromal (S) components. </w:t>
      </w:r>
    </w:p>
    <w:p w14:paraId="1F17FC0D" w14:textId="77777777" w:rsidR="007B257C" w:rsidRPr="007B257C" w:rsidRDefault="007B257C" w:rsidP="007B257C">
      <w:pPr>
        <w:jc w:val="both"/>
        <w:rPr>
          <w:color w:val="171717" w:themeColor="background2" w:themeShade="1A"/>
          <w:sz w:val="28"/>
          <w:szCs w:val="28"/>
        </w:rPr>
      </w:pPr>
      <w:r w:rsidRPr="007B257C">
        <w:rPr>
          <w:color w:val="171717" w:themeColor="background2" w:themeShade="1A"/>
          <w:sz w:val="28"/>
          <w:szCs w:val="28"/>
        </w:rPr>
        <w:t xml:space="preserve"> Pleomorphic adenoma. Slowly enlarging neoplasm in the parotid gland of many </w:t>
      </w:r>
      <w:proofErr w:type="gramStart"/>
      <w:r w:rsidRPr="007B257C">
        <w:rPr>
          <w:color w:val="171717" w:themeColor="background2" w:themeShade="1A"/>
          <w:sz w:val="28"/>
          <w:szCs w:val="28"/>
        </w:rPr>
        <w:t>years</w:t>
      </w:r>
      <w:proofErr w:type="gramEnd"/>
      <w:r w:rsidRPr="007B257C">
        <w:rPr>
          <w:color w:val="171717" w:themeColor="background2" w:themeShade="1A"/>
          <w:sz w:val="28"/>
          <w:szCs w:val="28"/>
        </w:rPr>
        <w:t xml:space="preserve"> duration. </w:t>
      </w:r>
    </w:p>
    <w:p w14:paraId="71E10770" w14:textId="47862062" w:rsidR="007B257C" w:rsidRDefault="007B257C" w:rsidP="007B257C">
      <w:pPr>
        <w:jc w:val="both"/>
        <w:rPr>
          <w:color w:val="171717" w:themeColor="background2" w:themeShade="1A"/>
          <w:sz w:val="28"/>
          <w:szCs w:val="28"/>
        </w:rPr>
      </w:pPr>
      <w:r w:rsidRPr="007B257C">
        <w:rPr>
          <w:color w:val="171717" w:themeColor="background2" w:themeShade="1A"/>
          <w:sz w:val="28"/>
          <w:szCs w:val="28"/>
        </w:rPr>
        <w:t> The bisected, sharply circumscribed, yellow-white tumor can be seen surrounded by normal salivary gland tissue</w:t>
      </w:r>
      <w:r>
        <w:rPr>
          <w:color w:val="171717" w:themeColor="background2" w:themeShade="1A"/>
          <w:sz w:val="28"/>
          <w:szCs w:val="28"/>
        </w:rPr>
        <w:t>.</w:t>
      </w:r>
    </w:p>
    <w:p w14:paraId="7F951F9F" w14:textId="16EB16AB" w:rsidR="007B257C" w:rsidRDefault="007B257C" w:rsidP="007B257C">
      <w:pPr>
        <w:jc w:val="both"/>
        <w:rPr>
          <w:color w:val="171717" w:themeColor="background2" w:themeShade="1A"/>
          <w:sz w:val="28"/>
          <w:szCs w:val="28"/>
        </w:rPr>
      </w:pPr>
    </w:p>
    <w:p w14:paraId="53D153FE" w14:textId="2090281E" w:rsidR="007B257C" w:rsidRDefault="007B257C" w:rsidP="007B257C">
      <w:pPr>
        <w:jc w:val="both"/>
        <w:rPr>
          <w:color w:val="171717" w:themeColor="background2" w:themeShade="1A"/>
          <w:sz w:val="28"/>
          <w:szCs w:val="28"/>
        </w:rPr>
      </w:pPr>
    </w:p>
    <w:p w14:paraId="555FCF81" w14:textId="57A86213" w:rsidR="007B257C" w:rsidRDefault="007B257C" w:rsidP="007B257C">
      <w:pPr>
        <w:jc w:val="both"/>
        <w:rPr>
          <w:color w:val="171717" w:themeColor="background2" w:themeShade="1A"/>
          <w:sz w:val="28"/>
          <w:szCs w:val="28"/>
        </w:rPr>
      </w:pPr>
    </w:p>
    <w:p w14:paraId="71C7676A" w14:textId="09D738A9" w:rsidR="007B257C" w:rsidRDefault="007B257C" w:rsidP="007B257C">
      <w:pPr>
        <w:jc w:val="both"/>
        <w:rPr>
          <w:color w:val="171717" w:themeColor="background2" w:themeShade="1A"/>
          <w:sz w:val="28"/>
          <w:szCs w:val="28"/>
        </w:rPr>
      </w:pPr>
    </w:p>
    <w:p w14:paraId="545C8DFE" w14:textId="77777777" w:rsidR="007B257C" w:rsidRDefault="007B257C" w:rsidP="007B257C">
      <w:pPr>
        <w:jc w:val="both"/>
        <w:rPr>
          <w:noProof/>
        </w:rPr>
      </w:pPr>
    </w:p>
    <w:p w14:paraId="0EE2BAF6" w14:textId="7DC022F6" w:rsidR="007B257C" w:rsidRDefault="007B257C" w:rsidP="007B257C">
      <w:pPr>
        <w:jc w:val="both"/>
        <w:rPr>
          <w:color w:val="171717" w:themeColor="background2" w:themeShade="1A"/>
          <w:sz w:val="28"/>
          <w:szCs w:val="28"/>
        </w:rPr>
      </w:pPr>
      <w:r>
        <w:rPr>
          <w:noProof/>
        </w:rPr>
        <w:lastRenderedPageBreak/>
        <w:drawing>
          <wp:inline distT="0" distB="0" distL="0" distR="0" wp14:anchorId="24D212EF" wp14:editId="2A5887E0">
            <wp:extent cx="5943600" cy="3019425"/>
            <wp:effectExtent l="0" t="0" r="0" b="9525"/>
            <wp:docPr id="7" name="Content Placeholder 3">
              <a:extLst xmlns:a="http://schemas.openxmlformats.org/drawingml/2006/main">
                <a:ext uri="{FF2B5EF4-FFF2-40B4-BE49-F238E27FC236}">
                  <a16:creationId xmlns:a16="http://schemas.microsoft.com/office/drawing/2014/main" id="{71286996-2A21-4C3B-B18B-5CDBFE9918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286996-2A21-4C3B-B18B-5CDBFE991804}"/>
                        </a:ext>
                      </a:extLst>
                    </pic:cNvPr>
                    <pic:cNvPicPr>
                      <a:picLocks noGrp="1" noChangeAspect="1"/>
                    </pic:cNvPicPr>
                  </pic:nvPicPr>
                  <pic:blipFill rotWithShape="1">
                    <a:blip r:embed="rId12"/>
                    <a:srcRect t="5317" b="19683"/>
                    <a:stretch/>
                  </pic:blipFill>
                  <pic:spPr>
                    <a:xfrm>
                      <a:off x="0" y="0"/>
                      <a:ext cx="5943600" cy="3019425"/>
                    </a:xfrm>
                    <a:prstGeom prst="rect">
                      <a:avLst/>
                    </a:prstGeom>
                  </pic:spPr>
                </pic:pic>
              </a:graphicData>
            </a:graphic>
          </wp:inline>
        </w:drawing>
      </w:r>
    </w:p>
    <w:p w14:paraId="3CC27D26" w14:textId="77777777" w:rsidR="007B257C" w:rsidRDefault="007B257C" w:rsidP="007B257C">
      <w:pPr>
        <w:jc w:val="both"/>
        <w:rPr>
          <w:rFonts w:eastAsiaTheme="majorEastAsia" w:cstheme="majorBidi"/>
          <w:b/>
          <w:bCs/>
          <w:color w:val="C00000"/>
          <w:kern w:val="24"/>
          <w:position w:val="1"/>
          <w:sz w:val="36"/>
          <w:szCs w:val="36"/>
        </w:rPr>
      </w:pPr>
    </w:p>
    <w:p w14:paraId="4F0A2177" w14:textId="0C47FB64" w:rsidR="007B257C" w:rsidRDefault="007B257C" w:rsidP="007B257C">
      <w:pPr>
        <w:jc w:val="both"/>
        <w:rPr>
          <w:rFonts w:eastAsiaTheme="majorEastAsia" w:cstheme="majorBidi"/>
          <w:b/>
          <w:bCs/>
          <w:color w:val="C00000"/>
          <w:kern w:val="24"/>
          <w:position w:val="1"/>
          <w:sz w:val="36"/>
          <w:szCs w:val="36"/>
        </w:rPr>
      </w:pPr>
      <w:r w:rsidRPr="007B257C">
        <w:rPr>
          <w:rFonts w:eastAsiaTheme="majorEastAsia" w:cstheme="majorBidi"/>
          <w:b/>
          <w:bCs/>
          <w:color w:val="C00000"/>
          <w:kern w:val="24"/>
          <w:position w:val="1"/>
          <w:sz w:val="36"/>
          <w:szCs w:val="36"/>
        </w:rPr>
        <w:t>Mucoepidermoid carcinoma</w:t>
      </w:r>
    </w:p>
    <w:p w14:paraId="6B86A940" w14:textId="77777777" w:rsidR="007B257C" w:rsidRPr="007B257C" w:rsidRDefault="007B257C" w:rsidP="007B257C">
      <w:pPr>
        <w:jc w:val="both"/>
        <w:rPr>
          <w:color w:val="262626" w:themeColor="text1" w:themeTint="D9"/>
          <w:sz w:val="36"/>
          <w:szCs w:val="36"/>
        </w:rPr>
      </w:pPr>
      <w:r w:rsidRPr="007B257C">
        <w:rPr>
          <w:color w:val="262626" w:themeColor="text1" w:themeTint="D9"/>
          <w:sz w:val="36"/>
          <w:szCs w:val="36"/>
        </w:rPr>
        <w:t xml:space="preserve">It is a rare </w:t>
      </w:r>
      <w:proofErr w:type="spellStart"/>
      <w:r w:rsidRPr="007B257C">
        <w:rPr>
          <w:color w:val="262626" w:themeColor="text1" w:themeTint="D9"/>
          <w:sz w:val="36"/>
          <w:szCs w:val="36"/>
        </w:rPr>
        <w:t>tumour</w:t>
      </w:r>
      <w:proofErr w:type="spellEnd"/>
      <w:r w:rsidRPr="007B257C">
        <w:rPr>
          <w:color w:val="262626" w:themeColor="text1" w:themeTint="D9"/>
          <w:sz w:val="36"/>
          <w:szCs w:val="36"/>
        </w:rPr>
        <w:t xml:space="preserve"> that most commonly manifests as intraoral salivary gland carcinoma (in 37-53% of cases), with a slight female predilection.</w:t>
      </w:r>
    </w:p>
    <w:p w14:paraId="2817DFFB" w14:textId="77777777" w:rsidR="007B257C" w:rsidRPr="007B257C" w:rsidRDefault="007B257C" w:rsidP="007B257C">
      <w:pPr>
        <w:jc w:val="both"/>
        <w:rPr>
          <w:color w:val="262626" w:themeColor="text1" w:themeTint="D9"/>
          <w:sz w:val="36"/>
          <w:szCs w:val="36"/>
        </w:rPr>
      </w:pPr>
      <w:r w:rsidRPr="007B257C">
        <w:rPr>
          <w:color w:val="262626" w:themeColor="text1" w:themeTint="D9"/>
          <w:sz w:val="36"/>
          <w:szCs w:val="36"/>
        </w:rPr>
        <w:t xml:space="preserve">Mucoepidermoid carcinoma is a distinctive salivary gland malignancy composed of mucinous, intermediate (clear cell), and </w:t>
      </w:r>
      <w:proofErr w:type="spellStart"/>
      <w:r w:rsidRPr="007B257C">
        <w:rPr>
          <w:color w:val="262626" w:themeColor="text1" w:themeTint="D9"/>
          <w:sz w:val="36"/>
          <w:szCs w:val="36"/>
        </w:rPr>
        <w:t>squamoid</w:t>
      </w:r>
      <w:proofErr w:type="spellEnd"/>
      <w:r w:rsidRPr="007B257C">
        <w:rPr>
          <w:color w:val="262626" w:themeColor="text1" w:themeTint="D9"/>
          <w:sz w:val="36"/>
          <w:szCs w:val="36"/>
        </w:rPr>
        <w:t xml:space="preserve"> </w:t>
      </w:r>
      <w:proofErr w:type="spellStart"/>
      <w:r w:rsidRPr="007B257C">
        <w:rPr>
          <w:color w:val="262626" w:themeColor="text1" w:themeTint="D9"/>
          <w:sz w:val="36"/>
          <w:szCs w:val="36"/>
        </w:rPr>
        <w:t>tumour</w:t>
      </w:r>
      <w:proofErr w:type="spellEnd"/>
      <w:r w:rsidRPr="007B257C">
        <w:rPr>
          <w:color w:val="262626" w:themeColor="text1" w:themeTint="D9"/>
          <w:sz w:val="36"/>
          <w:szCs w:val="36"/>
        </w:rPr>
        <w:t xml:space="preserve"> cells forming cystic and solid patterns. </w:t>
      </w:r>
    </w:p>
    <w:p w14:paraId="4083E3F9" w14:textId="53493851" w:rsidR="007B257C" w:rsidRDefault="007B257C" w:rsidP="007B257C">
      <w:pPr>
        <w:jc w:val="both"/>
        <w:rPr>
          <w:color w:val="262626" w:themeColor="text1" w:themeTint="D9"/>
          <w:sz w:val="36"/>
          <w:szCs w:val="36"/>
        </w:rPr>
      </w:pPr>
      <w:r w:rsidRPr="007B257C">
        <w:rPr>
          <w:color w:val="262626" w:themeColor="text1" w:themeTint="D9"/>
          <w:sz w:val="36"/>
          <w:szCs w:val="36"/>
        </w:rPr>
        <w:t xml:space="preserve">Or a malignant glandular epithelial neoplasm characterized by mucous, </w:t>
      </w:r>
      <w:proofErr w:type="gramStart"/>
      <w:r w:rsidRPr="007B257C">
        <w:rPr>
          <w:color w:val="262626" w:themeColor="text1" w:themeTint="D9"/>
          <w:sz w:val="36"/>
          <w:szCs w:val="36"/>
        </w:rPr>
        <w:t>intermediate</w:t>
      </w:r>
      <w:proofErr w:type="gramEnd"/>
      <w:r w:rsidRPr="007B257C">
        <w:rPr>
          <w:color w:val="262626" w:themeColor="text1" w:themeTint="D9"/>
          <w:sz w:val="36"/>
          <w:szCs w:val="36"/>
        </w:rPr>
        <w:t xml:space="preserve"> and epidermoid cells, with columnar, clear cell and </w:t>
      </w:r>
      <w:proofErr w:type="spellStart"/>
      <w:r w:rsidRPr="007B257C">
        <w:rPr>
          <w:color w:val="262626" w:themeColor="text1" w:themeTint="D9"/>
          <w:sz w:val="36"/>
          <w:szCs w:val="36"/>
        </w:rPr>
        <w:t>oncocytoid</w:t>
      </w:r>
      <w:proofErr w:type="spellEnd"/>
      <w:r w:rsidRPr="007B257C">
        <w:rPr>
          <w:color w:val="262626" w:themeColor="text1" w:themeTint="D9"/>
          <w:sz w:val="36"/>
          <w:szCs w:val="36"/>
        </w:rPr>
        <w:t xml:space="preserve"> features</w:t>
      </w:r>
      <w:r w:rsidRPr="007B257C">
        <w:t xml:space="preserve"> </w:t>
      </w:r>
      <w:r w:rsidRPr="007B257C">
        <w:rPr>
          <w:color w:val="262626" w:themeColor="text1" w:themeTint="D9"/>
          <w:sz w:val="36"/>
          <w:szCs w:val="36"/>
        </w:rPr>
        <w:t xml:space="preserve">mucoepidermoid carcinoma is the most common malignant salivary gland </w:t>
      </w:r>
      <w:proofErr w:type="spellStart"/>
      <w:r w:rsidRPr="007B257C">
        <w:rPr>
          <w:color w:val="262626" w:themeColor="text1" w:themeTint="D9"/>
          <w:sz w:val="36"/>
          <w:szCs w:val="36"/>
        </w:rPr>
        <w:t>tumour</w:t>
      </w:r>
      <w:proofErr w:type="spellEnd"/>
      <w:r w:rsidRPr="007B257C">
        <w:rPr>
          <w:color w:val="262626" w:themeColor="text1" w:themeTint="D9"/>
          <w:sz w:val="36"/>
          <w:szCs w:val="36"/>
        </w:rPr>
        <w:t xml:space="preserve">, representing approximately 10% of all salivary gland </w:t>
      </w:r>
      <w:proofErr w:type="spellStart"/>
      <w:r w:rsidRPr="007B257C">
        <w:rPr>
          <w:color w:val="262626" w:themeColor="text1" w:themeTint="D9"/>
          <w:sz w:val="36"/>
          <w:szCs w:val="36"/>
        </w:rPr>
        <w:t>tumours</w:t>
      </w:r>
      <w:proofErr w:type="spellEnd"/>
      <w:r w:rsidRPr="007B257C">
        <w:rPr>
          <w:color w:val="262626" w:themeColor="text1" w:themeTint="D9"/>
          <w:sz w:val="36"/>
          <w:szCs w:val="36"/>
        </w:rPr>
        <w:t xml:space="preserve"> and 25% of malignant lesions. Although most common in the parotid gland, mucoepidermoid carcinoma is frequently </w:t>
      </w:r>
      <w:r w:rsidRPr="007B257C">
        <w:rPr>
          <w:color w:val="262626" w:themeColor="text1" w:themeTint="D9"/>
          <w:sz w:val="36"/>
          <w:szCs w:val="36"/>
        </w:rPr>
        <w:lastRenderedPageBreak/>
        <w:t>encountered in the oral cavity in the palate, cheeks, lips, tongue and retromolar region. Importantly, mucoepidermoid carcinoma is the most common salivary malignancy in children</w:t>
      </w:r>
      <w:r>
        <w:rPr>
          <w:color w:val="262626" w:themeColor="text1" w:themeTint="D9"/>
          <w:sz w:val="36"/>
          <w:szCs w:val="36"/>
        </w:rPr>
        <w:t>.</w:t>
      </w:r>
    </w:p>
    <w:p w14:paraId="46037F76" w14:textId="0B9954DE" w:rsidR="007B257C" w:rsidRDefault="007B257C" w:rsidP="007B257C">
      <w:pPr>
        <w:jc w:val="both"/>
        <w:rPr>
          <w:color w:val="262626" w:themeColor="text1" w:themeTint="D9"/>
          <w:sz w:val="36"/>
          <w:szCs w:val="36"/>
        </w:rPr>
      </w:pPr>
      <w:r>
        <w:rPr>
          <w:noProof/>
        </w:rPr>
        <w:drawing>
          <wp:inline distT="0" distB="0" distL="0" distR="0" wp14:anchorId="1CFA1165" wp14:editId="20E0F86A">
            <wp:extent cx="6029325" cy="2333625"/>
            <wp:effectExtent l="0" t="0" r="9525" b="9525"/>
            <wp:docPr id="9" name="Content Placeholder 3">
              <a:extLst xmlns:a="http://schemas.openxmlformats.org/drawingml/2006/main">
                <a:ext uri="{FF2B5EF4-FFF2-40B4-BE49-F238E27FC236}">
                  <a16:creationId xmlns:a16="http://schemas.microsoft.com/office/drawing/2014/main" id="{D76D3E90-B46A-4F7F-BEE7-387E6B22A2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76D3E90-B46A-4F7F-BEE7-387E6B22A247}"/>
                        </a:ext>
                      </a:extLst>
                    </pic:cNvPr>
                    <pic:cNvPicPr>
                      <a:picLocks noGrp="1" noChangeAspect="1"/>
                    </pic:cNvPicPr>
                  </pic:nvPicPr>
                  <pic:blipFill rotWithShape="1">
                    <a:blip r:embed="rId13"/>
                    <a:srcRect t="2084" r="1" b="6013"/>
                    <a:stretch/>
                  </pic:blipFill>
                  <pic:spPr>
                    <a:xfrm>
                      <a:off x="0" y="0"/>
                      <a:ext cx="6029325" cy="2333625"/>
                    </a:xfrm>
                    <a:prstGeom prst="rect">
                      <a:avLst/>
                    </a:prstGeom>
                  </pic:spPr>
                </pic:pic>
              </a:graphicData>
            </a:graphic>
          </wp:inline>
        </w:drawing>
      </w:r>
    </w:p>
    <w:p w14:paraId="14597529" w14:textId="71A6B27A" w:rsidR="007B257C" w:rsidRDefault="007B257C" w:rsidP="007B257C">
      <w:pPr>
        <w:jc w:val="both"/>
        <w:rPr>
          <w:color w:val="262626" w:themeColor="text1" w:themeTint="D9"/>
          <w:sz w:val="36"/>
          <w:szCs w:val="36"/>
        </w:rPr>
      </w:pPr>
      <w:r>
        <w:rPr>
          <w:noProof/>
        </w:rPr>
        <w:drawing>
          <wp:inline distT="0" distB="0" distL="0" distR="0" wp14:anchorId="77A1A1AE" wp14:editId="43469691">
            <wp:extent cx="5943600" cy="3963035"/>
            <wp:effectExtent l="0" t="0" r="0" b="0"/>
            <wp:docPr id="11" name="Content Placeholder 3">
              <a:extLst xmlns:a="http://schemas.openxmlformats.org/drawingml/2006/main">
                <a:ext uri="{FF2B5EF4-FFF2-40B4-BE49-F238E27FC236}">
                  <a16:creationId xmlns:a16="http://schemas.microsoft.com/office/drawing/2014/main" id="{006F181A-E772-4663-B2B2-4F66F884C8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06F181A-E772-4663-B2B2-4F66F884C8DE}"/>
                        </a:ext>
                      </a:extLst>
                    </pic:cNvPr>
                    <pic:cNvPicPr>
                      <a:picLocks noGrp="1" noChangeAspect="1"/>
                    </pic:cNvPicPr>
                  </pic:nvPicPr>
                  <pic:blipFill>
                    <a:blip r:embed="rId14"/>
                    <a:stretch>
                      <a:fillRect/>
                    </a:stretch>
                  </pic:blipFill>
                  <pic:spPr>
                    <a:xfrm>
                      <a:off x="0" y="0"/>
                      <a:ext cx="5943600" cy="3963035"/>
                    </a:xfrm>
                    <a:prstGeom prst="rect">
                      <a:avLst/>
                    </a:prstGeom>
                  </pic:spPr>
                </pic:pic>
              </a:graphicData>
            </a:graphic>
          </wp:inline>
        </w:drawing>
      </w:r>
    </w:p>
    <w:p w14:paraId="2319E676" w14:textId="38486618" w:rsidR="007B257C" w:rsidRDefault="007B257C" w:rsidP="007B257C">
      <w:pPr>
        <w:jc w:val="both"/>
        <w:rPr>
          <w:color w:val="262626" w:themeColor="text1" w:themeTint="D9"/>
          <w:sz w:val="36"/>
          <w:szCs w:val="36"/>
        </w:rPr>
      </w:pPr>
    </w:p>
    <w:p w14:paraId="37362C17" w14:textId="48484935" w:rsidR="007B257C" w:rsidRDefault="007B257C" w:rsidP="007B257C">
      <w:pPr>
        <w:jc w:val="both"/>
        <w:rPr>
          <w:color w:val="262626" w:themeColor="text1" w:themeTint="D9"/>
          <w:sz w:val="36"/>
          <w:szCs w:val="36"/>
        </w:rPr>
      </w:pPr>
      <w:r>
        <w:rPr>
          <w:noProof/>
        </w:rPr>
        <w:lastRenderedPageBreak/>
        <w:drawing>
          <wp:inline distT="0" distB="0" distL="0" distR="0" wp14:anchorId="7FD5B5EA" wp14:editId="06605B2E">
            <wp:extent cx="6038850" cy="3714750"/>
            <wp:effectExtent l="0" t="0" r="0" b="0"/>
            <wp:docPr id="12" name="Content Placeholder 3">
              <a:extLst xmlns:a="http://schemas.openxmlformats.org/drawingml/2006/main">
                <a:ext uri="{FF2B5EF4-FFF2-40B4-BE49-F238E27FC236}">
                  <a16:creationId xmlns:a16="http://schemas.microsoft.com/office/drawing/2014/main" id="{E12769F8-DAAF-48F7-A914-2B4360CC17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12769F8-DAAF-48F7-A914-2B4360CC17A3}"/>
                        </a:ext>
                      </a:extLst>
                    </pic:cNvPr>
                    <pic:cNvPicPr>
                      <a:picLocks noGrp="1" noChangeAspect="1"/>
                    </pic:cNvPicPr>
                  </pic:nvPicPr>
                  <pic:blipFill>
                    <a:blip r:embed="rId15"/>
                    <a:stretch>
                      <a:fillRect/>
                    </a:stretch>
                  </pic:blipFill>
                  <pic:spPr>
                    <a:xfrm>
                      <a:off x="0" y="0"/>
                      <a:ext cx="6038850" cy="3714750"/>
                    </a:xfrm>
                    <a:prstGeom prst="rect">
                      <a:avLst/>
                    </a:prstGeom>
                  </pic:spPr>
                </pic:pic>
              </a:graphicData>
            </a:graphic>
          </wp:inline>
        </w:drawing>
      </w:r>
    </w:p>
    <w:p w14:paraId="75A02F9E" w14:textId="6C155240" w:rsidR="00980BD8" w:rsidRDefault="00980BD8" w:rsidP="00980BD8">
      <w:pPr>
        <w:jc w:val="both"/>
        <w:rPr>
          <w:color w:val="262626" w:themeColor="text1" w:themeTint="D9"/>
          <w:sz w:val="36"/>
          <w:szCs w:val="36"/>
        </w:rPr>
      </w:pPr>
      <w:r>
        <w:rPr>
          <w:noProof/>
        </w:rPr>
        <w:drawing>
          <wp:inline distT="0" distB="0" distL="0" distR="0" wp14:anchorId="4D619EA6" wp14:editId="6DD717E2">
            <wp:extent cx="6143625" cy="4162425"/>
            <wp:effectExtent l="0" t="0" r="9525" b="9525"/>
            <wp:docPr id="14" name="Content Placeholder 3">
              <a:extLst xmlns:a="http://schemas.openxmlformats.org/drawingml/2006/main">
                <a:ext uri="{FF2B5EF4-FFF2-40B4-BE49-F238E27FC236}">
                  <a16:creationId xmlns:a16="http://schemas.microsoft.com/office/drawing/2014/main" id="{3DEACB07-084F-46C4-8113-65080C46D5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DEACB07-084F-46C4-8113-65080C46D5E3}"/>
                        </a:ext>
                      </a:extLst>
                    </pic:cNvPr>
                    <pic:cNvPicPr>
                      <a:picLocks noGrp="1" noChangeAspect="1"/>
                    </pic:cNvPicPr>
                  </pic:nvPicPr>
                  <pic:blipFill>
                    <a:blip r:embed="rId16"/>
                    <a:stretch>
                      <a:fillRect/>
                    </a:stretch>
                  </pic:blipFill>
                  <pic:spPr>
                    <a:xfrm>
                      <a:off x="0" y="0"/>
                      <a:ext cx="6143625" cy="4162425"/>
                    </a:xfrm>
                    <a:prstGeom prst="rect">
                      <a:avLst/>
                    </a:prstGeom>
                  </pic:spPr>
                </pic:pic>
              </a:graphicData>
            </a:graphic>
          </wp:inline>
        </w:drawing>
      </w:r>
    </w:p>
    <w:p w14:paraId="41AF3C4E" w14:textId="09015A6A" w:rsidR="00980BD8" w:rsidRDefault="00980BD8" w:rsidP="007B257C">
      <w:pPr>
        <w:jc w:val="both"/>
        <w:rPr>
          <w:color w:val="262626" w:themeColor="text1" w:themeTint="D9"/>
          <w:sz w:val="36"/>
          <w:szCs w:val="36"/>
        </w:rPr>
      </w:pPr>
      <w:r>
        <w:rPr>
          <w:noProof/>
        </w:rPr>
        <w:lastRenderedPageBreak/>
        <w:drawing>
          <wp:inline distT="0" distB="0" distL="0" distR="0" wp14:anchorId="4E7639FD" wp14:editId="7C83EC83">
            <wp:extent cx="5943600" cy="3476625"/>
            <wp:effectExtent l="0" t="0" r="0" b="9525"/>
            <wp:docPr id="13" name="Content Placeholder 3">
              <a:extLst xmlns:a="http://schemas.openxmlformats.org/drawingml/2006/main">
                <a:ext uri="{FF2B5EF4-FFF2-40B4-BE49-F238E27FC236}">
                  <a16:creationId xmlns:a16="http://schemas.microsoft.com/office/drawing/2014/main" id="{07093B30-8D0B-4CDA-A1E4-FFEC3F07DC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7093B30-8D0B-4CDA-A1E4-FFEC3F07DCB3}"/>
                        </a:ext>
                      </a:extLst>
                    </pic:cNvPr>
                    <pic:cNvPicPr>
                      <a:picLocks noGrp="1" noChangeAspect="1"/>
                    </pic:cNvPicPr>
                  </pic:nvPicPr>
                  <pic:blipFill>
                    <a:blip r:embed="rId17"/>
                    <a:stretch>
                      <a:fillRect/>
                    </a:stretch>
                  </pic:blipFill>
                  <pic:spPr>
                    <a:xfrm>
                      <a:off x="0" y="0"/>
                      <a:ext cx="5943600" cy="3476625"/>
                    </a:xfrm>
                    <a:prstGeom prst="rect">
                      <a:avLst/>
                    </a:prstGeom>
                  </pic:spPr>
                </pic:pic>
              </a:graphicData>
            </a:graphic>
          </wp:inline>
        </w:drawing>
      </w:r>
    </w:p>
    <w:p w14:paraId="13F63D0C" w14:textId="2F1A846D" w:rsidR="00980BD8" w:rsidRDefault="00980BD8" w:rsidP="007B257C">
      <w:pPr>
        <w:jc w:val="both"/>
        <w:rPr>
          <w:color w:val="262626" w:themeColor="text1" w:themeTint="D9"/>
          <w:sz w:val="36"/>
          <w:szCs w:val="36"/>
        </w:rPr>
      </w:pPr>
      <w:r>
        <w:rPr>
          <w:noProof/>
        </w:rPr>
        <w:drawing>
          <wp:inline distT="0" distB="0" distL="0" distR="0" wp14:anchorId="50E74EBB" wp14:editId="6497D02F">
            <wp:extent cx="5943600" cy="4010025"/>
            <wp:effectExtent l="0" t="0" r="0" b="9525"/>
            <wp:docPr id="15" name="Content Placeholder 3">
              <a:extLst xmlns:a="http://schemas.openxmlformats.org/drawingml/2006/main">
                <a:ext uri="{FF2B5EF4-FFF2-40B4-BE49-F238E27FC236}">
                  <a16:creationId xmlns:a16="http://schemas.microsoft.com/office/drawing/2014/main" id="{983F1A00-5777-4C5C-B846-1B29A9A12A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83F1A00-5777-4C5C-B846-1B29A9A12A12}"/>
                        </a:ext>
                      </a:extLst>
                    </pic:cNvPr>
                    <pic:cNvPicPr>
                      <a:picLocks noGrp="1" noChangeAspect="1"/>
                    </pic:cNvPicPr>
                  </pic:nvPicPr>
                  <pic:blipFill>
                    <a:blip r:embed="rId18"/>
                    <a:stretch>
                      <a:fillRect/>
                    </a:stretch>
                  </pic:blipFill>
                  <pic:spPr>
                    <a:xfrm>
                      <a:off x="0" y="0"/>
                      <a:ext cx="5943600" cy="4010025"/>
                    </a:xfrm>
                    <a:prstGeom prst="rect">
                      <a:avLst/>
                    </a:prstGeom>
                  </pic:spPr>
                </pic:pic>
              </a:graphicData>
            </a:graphic>
          </wp:inline>
        </w:drawing>
      </w:r>
    </w:p>
    <w:p w14:paraId="27570BE9" w14:textId="5272236B" w:rsidR="00980BD8" w:rsidRDefault="00980BD8" w:rsidP="007B257C">
      <w:pPr>
        <w:jc w:val="both"/>
        <w:rPr>
          <w:color w:val="262626" w:themeColor="text1" w:themeTint="D9"/>
          <w:sz w:val="36"/>
          <w:szCs w:val="36"/>
        </w:rPr>
      </w:pPr>
    </w:p>
    <w:p w14:paraId="7FC5B2CF" w14:textId="3D7E7FE8" w:rsidR="00980BD8" w:rsidRDefault="00980BD8" w:rsidP="00980BD8">
      <w:pPr>
        <w:jc w:val="both"/>
        <w:rPr>
          <w:color w:val="C00000"/>
          <w:sz w:val="36"/>
          <w:szCs w:val="36"/>
        </w:rPr>
      </w:pPr>
      <w:proofErr w:type="spellStart"/>
      <w:r w:rsidRPr="00980BD8">
        <w:rPr>
          <w:color w:val="C00000"/>
          <w:sz w:val="36"/>
          <w:szCs w:val="36"/>
        </w:rPr>
        <w:lastRenderedPageBreak/>
        <w:t>Adenocystic</w:t>
      </w:r>
      <w:proofErr w:type="spellEnd"/>
      <w:r w:rsidRPr="00980BD8">
        <w:rPr>
          <w:color w:val="C00000"/>
          <w:sz w:val="36"/>
          <w:szCs w:val="36"/>
        </w:rPr>
        <w:t xml:space="preserve"> carcinoma</w:t>
      </w:r>
    </w:p>
    <w:p w14:paraId="1F5A8042" w14:textId="77777777" w:rsidR="00980BD8" w:rsidRPr="00980BD8" w:rsidRDefault="00980BD8" w:rsidP="00980BD8">
      <w:pPr>
        <w:jc w:val="both"/>
        <w:rPr>
          <w:color w:val="262626" w:themeColor="text1" w:themeTint="D9"/>
          <w:sz w:val="36"/>
          <w:szCs w:val="36"/>
        </w:rPr>
      </w:pPr>
      <w:r w:rsidRPr="00980BD8">
        <w:rPr>
          <w:color w:val="262626" w:themeColor="text1" w:themeTint="D9"/>
          <w:sz w:val="36"/>
          <w:szCs w:val="36"/>
        </w:rPr>
        <w:t xml:space="preserve">Adenoid cystic carcinoma is a slow growing and relentless salivary gland malignancy composed of epithelial and myoepithelial neoplastic cells that form various patterns, including tubular, </w:t>
      </w:r>
      <w:proofErr w:type="gramStart"/>
      <w:r w:rsidRPr="00980BD8">
        <w:rPr>
          <w:color w:val="262626" w:themeColor="text1" w:themeTint="D9"/>
          <w:sz w:val="36"/>
          <w:szCs w:val="36"/>
        </w:rPr>
        <w:t>cribriform ,</w:t>
      </w:r>
      <w:proofErr w:type="gramEnd"/>
      <w:r w:rsidRPr="00980BD8">
        <w:rPr>
          <w:color w:val="262626" w:themeColor="text1" w:themeTint="D9"/>
          <w:sz w:val="36"/>
          <w:szCs w:val="36"/>
        </w:rPr>
        <w:t xml:space="preserve"> and solid forms.</w:t>
      </w:r>
    </w:p>
    <w:p w14:paraId="38FDCEAF" w14:textId="09293770" w:rsidR="00980BD8" w:rsidRDefault="00980BD8" w:rsidP="00980BD8">
      <w:pPr>
        <w:jc w:val="both"/>
        <w:rPr>
          <w:color w:val="262626" w:themeColor="text1" w:themeTint="D9"/>
          <w:sz w:val="36"/>
          <w:szCs w:val="36"/>
        </w:rPr>
      </w:pPr>
      <w:r w:rsidRPr="00980BD8">
        <w:rPr>
          <w:color w:val="262626" w:themeColor="text1" w:themeTint="D9"/>
          <w:sz w:val="36"/>
          <w:szCs w:val="36"/>
        </w:rPr>
        <w:t>Histologically, it has a characteristic cribriform (sieve-like) appearance owing to the presence of small spaces S in a mass of tightly packed tumor cells. The tumor cells are arranged in clumps and cords separated by a fibrous stroma F which may exhibit a marked degree of hyalinization.</w:t>
      </w:r>
    </w:p>
    <w:p w14:paraId="0D408B53" w14:textId="1273C487" w:rsidR="00980BD8" w:rsidRDefault="00980BD8" w:rsidP="00980BD8">
      <w:pPr>
        <w:jc w:val="both"/>
        <w:rPr>
          <w:color w:val="262626" w:themeColor="text1" w:themeTint="D9"/>
          <w:sz w:val="36"/>
          <w:szCs w:val="36"/>
        </w:rPr>
      </w:pPr>
      <w:r>
        <w:rPr>
          <w:noProof/>
        </w:rPr>
        <w:drawing>
          <wp:inline distT="0" distB="0" distL="0" distR="0" wp14:anchorId="34A8B007" wp14:editId="1E894048">
            <wp:extent cx="6038850" cy="4133850"/>
            <wp:effectExtent l="0" t="0" r="0" b="0"/>
            <wp:docPr id="16" name="Content Placeholder 3">
              <a:extLst xmlns:a="http://schemas.openxmlformats.org/drawingml/2006/main">
                <a:ext uri="{FF2B5EF4-FFF2-40B4-BE49-F238E27FC236}">
                  <a16:creationId xmlns:a16="http://schemas.microsoft.com/office/drawing/2014/main" id="{79241B8E-CDCF-4296-8A24-15E5B43BF7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9241B8E-CDCF-4296-8A24-15E5B43BF778}"/>
                        </a:ext>
                      </a:extLst>
                    </pic:cNvPr>
                    <pic:cNvPicPr>
                      <a:picLocks noGrp="1" noChangeAspect="1"/>
                    </pic:cNvPicPr>
                  </pic:nvPicPr>
                  <pic:blipFill>
                    <a:blip r:embed="rId19"/>
                    <a:stretch>
                      <a:fillRect/>
                    </a:stretch>
                  </pic:blipFill>
                  <pic:spPr>
                    <a:xfrm>
                      <a:off x="0" y="0"/>
                      <a:ext cx="6038850" cy="4133850"/>
                    </a:xfrm>
                    <a:prstGeom prst="rect">
                      <a:avLst/>
                    </a:prstGeom>
                  </pic:spPr>
                </pic:pic>
              </a:graphicData>
            </a:graphic>
          </wp:inline>
        </w:drawing>
      </w:r>
    </w:p>
    <w:p w14:paraId="7E47359F" w14:textId="6AE7F143" w:rsidR="00980BD8" w:rsidRDefault="00980BD8" w:rsidP="00980BD8">
      <w:pPr>
        <w:jc w:val="both"/>
        <w:rPr>
          <w:color w:val="262626" w:themeColor="text1" w:themeTint="D9"/>
          <w:sz w:val="36"/>
          <w:szCs w:val="36"/>
        </w:rPr>
      </w:pPr>
    </w:p>
    <w:p w14:paraId="45F64F5B" w14:textId="664C57A1" w:rsidR="00980BD8" w:rsidRPr="00980BD8" w:rsidRDefault="00980BD8" w:rsidP="00980BD8">
      <w:pPr>
        <w:jc w:val="both"/>
        <w:rPr>
          <w:color w:val="262626" w:themeColor="text1" w:themeTint="D9"/>
          <w:sz w:val="36"/>
          <w:szCs w:val="36"/>
        </w:rPr>
      </w:pPr>
      <w:r>
        <w:rPr>
          <w:noProof/>
        </w:rPr>
        <w:lastRenderedPageBreak/>
        <w:drawing>
          <wp:inline distT="0" distB="0" distL="0" distR="0" wp14:anchorId="19CA9B40" wp14:editId="5E0C5D40">
            <wp:extent cx="5943600" cy="3295650"/>
            <wp:effectExtent l="0" t="0" r="0" b="0"/>
            <wp:docPr id="17" name="Content Placeholder 3">
              <a:extLst xmlns:a="http://schemas.openxmlformats.org/drawingml/2006/main">
                <a:ext uri="{FF2B5EF4-FFF2-40B4-BE49-F238E27FC236}">
                  <a16:creationId xmlns:a16="http://schemas.microsoft.com/office/drawing/2014/main" id="{BAD8AA0B-FFE3-46D0-BC16-C6D957DA19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AD8AA0B-FFE3-46D0-BC16-C6D957DA1927}"/>
                        </a:ext>
                      </a:extLst>
                    </pic:cNvPr>
                    <pic:cNvPicPr>
                      <a:picLocks noGrp="1" noChangeAspect="1"/>
                    </pic:cNvPicPr>
                  </pic:nvPicPr>
                  <pic:blipFill>
                    <a:blip r:embed="rId20"/>
                    <a:stretch>
                      <a:fillRect/>
                    </a:stretch>
                  </pic:blipFill>
                  <pic:spPr>
                    <a:xfrm>
                      <a:off x="0" y="0"/>
                      <a:ext cx="5943600" cy="3295650"/>
                    </a:xfrm>
                    <a:prstGeom prst="rect">
                      <a:avLst/>
                    </a:prstGeom>
                  </pic:spPr>
                </pic:pic>
              </a:graphicData>
            </a:graphic>
          </wp:inline>
        </w:drawing>
      </w:r>
    </w:p>
    <w:sectPr w:rsidR="00980BD8" w:rsidRPr="00980BD8">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5171A" w14:textId="77777777" w:rsidR="00041195" w:rsidRDefault="00041195" w:rsidP="00AA378D">
      <w:pPr>
        <w:spacing w:after="0" w:line="240" w:lineRule="auto"/>
      </w:pPr>
      <w:r>
        <w:separator/>
      </w:r>
    </w:p>
  </w:endnote>
  <w:endnote w:type="continuationSeparator" w:id="0">
    <w:p w14:paraId="6B1DA66E" w14:textId="77777777" w:rsidR="00041195" w:rsidRDefault="00041195" w:rsidP="00AA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876977"/>
      <w:docPartObj>
        <w:docPartGallery w:val="Page Numbers (Bottom of Page)"/>
        <w:docPartUnique/>
      </w:docPartObj>
    </w:sdtPr>
    <w:sdtEndPr>
      <w:rPr>
        <w:noProof/>
      </w:rPr>
    </w:sdtEndPr>
    <w:sdtContent>
      <w:p w14:paraId="12089D36" w14:textId="30BF9F22" w:rsidR="000E02F0" w:rsidRDefault="000E02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AA728E" w14:textId="77777777" w:rsidR="000E02F0" w:rsidRDefault="000E0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57259" w14:textId="77777777" w:rsidR="00041195" w:rsidRDefault="00041195" w:rsidP="00AA378D">
      <w:pPr>
        <w:spacing w:after="0" w:line="240" w:lineRule="auto"/>
      </w:pPr>
      <w:r>
        <w:separator/>
      </w:r>
    </w:p>
  </w:footnote>
  <w:footnote w:type="continuationSeparator" w:id="0">
    <w:p w14:paraId="40369EF6" w14:textId="77777777" w:rsidR="00041195" w:rsidRDefault="00041195" w:rsidP="00AA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93C8" w14:textId="5D6FD15A" w:rsidR="00AA378D" w:rsidRDefault="00AA378D">
    <w:pPr>
      <w:pStyle w:val="Header"/>
    </w:pPr>
    <w:r>
      <w:rPr>
        <w:noProof/>
      </w:rPr>
      <mc:AlternateContent>
        <mc:Choice Requires="wps">
          <w:drawing>
            <wp:anchor distT="0" distB="0" distL="118745" distR="118745" simplePos="0" relativeHeight="251659264" behindDoc="1" locked="0" layoutInCell="1" allowOverlap="0" wp14:anchorId="25BF5CB6" wp14:editId="395484F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rebuchet MS" w:eastAsia="Times New Roman" w:hAnsi="Trebuchet MS" w:cs="Arial"/>
                              <w:b/>
                              <w:bCs/>
                              <w:color w:val="FF0000"/>
                              <w:kern w:val="24"/>
                              <w:position w:val="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D82770" w14:textId="41732244" w:rsidR="00AA378D" w:rsidRDefault="00AA378D">
                              <w:pPr>
                                <w:pStyle w:val="Header"/>
                                <w:tabs>
                                  <w:tab w:val="clear" w:pos="4680"/>
                                  <w:tab w:val="clear" w:pos="9360"/>
                                </w:tabs>
                                <w:jc w:val="center"/>
                                <w:rPr>
                                  <w:caps/>
                                  <w:color w:val="FFFFFF" w:themeColor="background1"/>
                                </w:rPr>
                              </w:pPr>
                              <w:r w:rsidRPr="00AA378D">
                                <w:rPr>
                                  <w:rFonts w:ascii="Trebuchet MS" w:eastAsia="Times New Roman" w:hAnsi="Trebuchet MS" w:cs="Arial"/>
                                  <w:b/>
                                  <w:bCs/>
                                  <w:color w:val="FF0000"/>
                                  <w:kern w:val="24"/>
                                  <w:position w:val="1"/>
                                  <w:sz w:val="32"/>
                                  <w:szCs w:val="32"/>
                                </w:rPr>
                                <w:t>Histopathology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5BF5CB6"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Trebuchet MS" w:eastAsia="Times New Roman" w:hAnsi="Trebuchet MS" w:cs="Arial"/>
                        <w:b/>
                        <w:bCs/>
                        <w:color w:val="FF0000"/>
                        <w:kern w:val="24"/>
                        <w:position w:val="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D82770" w14:textId="41732244" w:rsidR="00AA378D" w:rsidRDefault="00AA378D">
                        <w:pPr>
                          <w:pStyle w:val="Header"/>
                          <w:tabs>
                            <w:tab w:val="clear" w:pos="4680"/>
                            <w:tab w:val="clear" w:pos="9360"/>
                          </w:tabs>
                          <w:jc w:val="center"/>
                          <w:rPr>
                            <w:caps/>
                            <w:color w:val="FFFFFF" w:themeColor="background1"/>
                          </w:rPr>
                        </w:pPr>
                        <w:r w:rsidRPr="00AA378D">
                          <w:rPr>
                            <w:rFonts w:ascii="Trebuchet MS" w:eastAsia="Times New Roman" w:hAnsi="Trebuchet MS" w:cs="Arial"/>
                            <w:b/>
                            <w:bCs/>
                            <w:color w:val="FF0000"/>
                            <w:kern w:val="24"/>
                            <w:position w:val="1"/>
                            <w:sz w:val="32"/>
                            <w:szCs w:val="32"/>
                          </w:rPr>
                          <w:t>Histopathology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8D"/>
    <w:rsid w:val="00041195"/>
    <w:rsid w:val="000E02F0"/>
    <w:rsid w:val="0062275A"/>
    <w:rsid w:val="007B257C"/>
    <w:rsid w:val="00980BD8"/>
    <w:rsid w:val="00AA378D"/>
    <w:rsid w:val="00CA53FA"/>
    <w:rsid w:val="00EC63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210DE"/>
  <w15:chartTrackingRefBased/>
  <w15:docId w15:val="{73652521-ECAE-41E5-A41C-C1B490BB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37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3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78D"/>
  </w:style>
  <w:style w:type="paragraph" w:styleId="Footer">
    <w:name w:val="footer"/>
    <w:basedOn w:val="Normal"/>
    <w:link w:val="FooterChar"/>
    <w:uiPriority w:val="99"/>
    <w:unhideWhenUsed/>
    <w:rsid w:val="00AA3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11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Histopathology</dc:title>
  <dc:subject/>
  <dc:creator>ماهر عبد العباس مهدي الزبيدي</dc:creator>
  <cp:keywords/>
  <dc:description/>
  <cp:lastModifiedBy>ماهر عبد العباس مهدي الزبيدي</cp:lastModifiedBy>
  <cp:revision>3</cp:revision>
  <cp:lastPrinted>2021-02-28T16:56:00Z</cp:lastPrinted>
  <dcterms:created xsi:type="dcterms:W3CDTF">2021-02-28T16:13:00Z</dcterms:created>
  <dcterms:modified xsi:type="dcterms:W3CDTF">2021-02-28T16:56:00Z</dcterms:modified>
</cp:coreProperties>
</file>