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77" w:rsidRDefault="00A37377" w:rsidP="00F65940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322F1B">
        <w:rPr>
          <w:b/>
          <w:bCs/>
          <w:color w:val="FF0000"/>
          <w:sz w:val="28"/>
          <w:szCs w:val="28"/>
          <w:u w:val="single"/>
          <w:lang w:bidi="ar-IQ"/>
        </w:rPr>
        <w:t xml:space="preserve">Lecture </w:t>
      </w:r>
      <w:r w:rsidR="00F65940">
        <w:rPr>
          <w:b/>
          <w:bCs/>
          <w:color w:val="FF0000"/>
          <w:sz w:val="28"/>
          <w:szCs w:val="28"/>
          <w:u w:val="single"/>
          <w:lang w:bidi="ar-IQ"/>
        </w:rPr>
        <w:t>2</w:t>
      </w:r>
      <w:r w:rsidRPr="00322F1B">
        <w:rPr>
          <w:b/>
          <w:bCs/>
          <w:color w:val="FF0000"/>
          <w:sz w:val="28"/>
          <w:szCs w:val="28"/>
          <w:u w:val="single"/>
          <w:lang w:bidi="ar-IQ"/>
        </w:rPr>
        <w:t xml:space="preserve"> </w:t>
      </w:r>
      <w:r w:rsidRPr="00322F1B">
        <w:rPr>
          <w:b/>
          <w:bCs/>
          <w:color w:val="1F3864" w:themeColor="accent5" w:themeShade="80"/>
          <w:sz w:val="28"/>
          <w:szCs w:val="28"/>
          <w:u w:val="single"/>
          <w:lang w:bidi="ar-IQ"/>
        </w:rPr>
        <w:t>Dr. SHAKER S. BAHAR</w:t>
      </w:r>
      <w:r w:rsidR="00F65940" w:rsidRPr="00F65940">
        <w:rPr>
          <w:b/>
          <w:bCs/>
          <w:color w:val="FF0000"/>
          <w:sz w:val="28"/>
          <w:szCs w:val="28"/>
          <w:u w:val="single"/>
          <w:lang w:bidi="ar-IQ"/>
        </w:rPr>
        <w:t>2024</w:t>
      </w:r>
      <w:r w:rsidRPr="00F65940">
        <w:rPr>
          <w:b/>
          <w:bCs/>
          <w:color w:val="FF0000"/>
          <w:sz w:val="28"/>
          <w:szCs w:val="28"/>
          <w:u w:val="single"/>
          <w:lang w:bidi="ar-IQ"/>
        </w:rPr>
        <w:t xml:space="preserve"> </w:t>
      </w:r>
      <w:r w:rsidRPr="00322F1B">
        <w:rPr>
          <w:b/>
          <w:bCs/>
          <w:sz w:val="28"/>
          <w:szCs w:val="28"/>
          <w:u w:val="single"/>
          <w:lang w:bidi="ar-IQ"/>
        </w:rPr>
        <w:t xml:space="preserve"> </w:t>
      </w:r>
      <w:r w:rsidR="00E85A79">
        <w:rPr>
          <w:b/>
          <w:bCs/>
          <w:sz w:val="28"/>
          <w:szCs w:val="28"/>
          <w:u w:val="single"/>
          <w:lang w:bidi="ar-IQ"/>
        </w:rPr>
        <w:t xml:space="preserve">                </w:t>
      </w:r>
      <w:r w:rsidRPr="00322F1B">
        <w:rPr>
          <w:b/>
          <w:bCs/>
          <w:sz w:val="28"/>
          <w:szCs w:val="28"/>
          <w:u w:val="single"/>
          <w:lang w:bidi="ar-IQ"/>
        </w:rPr>
        <w:t xml:space="preserve">                     </w:t>
      </w:r>
      <w:r w:rsidRPr="00322F1B">
        <w:rPr>
          <w:b/>
          <w:bCs/>
          <w:color w:val="C00000"/>
          <w:sz w:val="28"/>
          <w:szCs w:val="28"/>
          <w:u w:val="single"/>
          <w:lang w:bidi="ar-IQ"/>
        </w:rPr>
        <w:t>EQUIPMENTS DESIGN</w:t>
      </w:r>
    </w:p>
    <w:p w:rsidR="00A81637" w:rsidRDefault="00A37377" w:rsidP="00E85A79">
      <w:pPr>
        <w:jc w:val="center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 w:rsidRPr="00E85A79">
        <w:rPr>
          <w:rFonts w:ascii="Helvetica-Bold" w:hAnsi="Helvetica-Bold" w:cs="Helvetica-Bold"/>
          <w:b/>
          <w:bCs/>
          <w:color w:val="FF0000"/>
          <w:sz w:val="24"/>
          <w:szCs w:val="24"/>
        </w:rPr>
        <w:t>GAS-SOLIDS SEPARATIONS (GAS CLEANING)</w:t>
      </w:r>
    </w:p>
    <w:p w:rsidR="00E85A79" w:rsidRDefault="00E85A79" w:rsidP="00E85A79">
      <w:pPr>
        <w:jc w:val="center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</w:p>
    <w:p w:rsidR="00E85A79" w:rsidRDefault="00E85A79" w:rsidP="00E85A79">
      <w:pPr>
        <w:jc w:val="center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</w:p>
    <w:p w:rsidR="001E0D1C" w:rsidRPr="001E0D1C" w:rsidRDefault="001E0D1C" w:rsidP="001E0D1C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8"/>
          <w:szCs w:val="28"/>
        </w:rPr>
      </w:pPr>
      <w:r w:rsidRPr="001E0D1C">
        <w:rPr>
          <w:rFonts w:ascii="Times-Roman" w:hAnsi="Times-Roman" w:cs="Times-Roman"/>
          <w:sz w:val="28"/>
          <w:szCs w:val="28"/>
        </w:rPr>
        <w:t>The primary need for gas-solid</w:t>
      </w:r>
      <w:bookmarkStart w:id="0" w:name="_GoBack"/>
      <w:bookmarkEnd w:id="0"/>
      <w:r w:rsidRPr="001E0D1C">
        <w:rPr>
          <w:rFonts w:ascii="Times-Roman" w:hAnsi="Times-Roman" w:cs="Times-Roman"/>
          <w:sz w:val="28"/>
          <w:szCs w:val="28"/>
        </w:rPr>
        <w:t xml:space="preserve"> separation processes is for gas cleaning: the removal</w:t>
      </w:r>
    </w:p>
    <w:p w:rsidR="00E85A79" w:rsidRDefault="001E0D1C" w:rsidP="001E0D1C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8"/>
          <w:szCs w:val="28"/>
        </w:rPr>
      </w:pPr>
      <w:r w:rsidRPr="001E0D1C">
        <w:rPr>
          <w:rFonts w:ascii="Times-Roman" w:hAnsi="Times-Roman" w:cs="Times-Roman"/>
          <w:sz w:val="28"/>
          <w:szCs w:val="28"/>
        </w:rPr>
        <w:t>of dispersed finely divided solids (dust) and liquid mists from gas streams. Process gas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1E0D1C">
        <w:rPr>
          <w:rFonts w:ascii="Times-Roman" w:hAnsi="Times-Roman" w:cs="Times-Roman"/>
          <w:sz w:val="28"/>
          <w:szCs w:val="28"/>
        </w:rPr>
        <w:t>streams must often be cleaned up to prevent contamination of catalysts or products, and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1E0D1C">
        <w:rPr>
          <w:rFonts w:ascii="Times-Roman" w:hAnsi="Times-Roman" w:cs="Times-Roman"/>
          <w:sz w:val="28"/>
          <w:szCs w:val="28"/>
        </w:rPr>
        <w:t>to avoid damage to equipment, such as compressors.</w:t>
      </w:r>
    </w:p>
    <w:p w:rsidR="001E0D1C" w:rsidRDefault="001E0D1C" w:rsidP="001E0D1C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8"/>
          <w:szCs w:val="28"/>
        </w:rPr>
      </w:pPr>
    </w:p>
    <w:p w:rsidR="001E0D1C" w:rsidRPr="001E0D1C" w:rsidRDefault="001E0D1C" w:rsidP="001E0D1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E0D1C">
        <w:rPr>
          <w:rFonts w:ascii="Times-Roman" w:hAnsi="Times-Roman" w:cs="Times-Roman"/>
          <w:sz w:val="28"/>
          <w:szCs w:val="28"/>
        </w:rPr>
        <w:t>Gas-cleaning equipment can be classified according to the mechanism employed to</w:t>
      </w:r>
    </w:p>
    <w:p w:rsidR="007F6E02" w:rsidRDefault="001E0D1C" w:rsidP="001E0D1C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  <w:r w:rsidRPr="001E0D1C">
        <w:rPr>
          <w:rFonts w:ascii="Times-Roman" w:hAnsi="Times-Roman" w:cs="Times-Roman"/>
          <w:sz w:val="28"/>
          <w:szCs w:val="28"/>
        </w:rPr>
        <w:t>separate the particles: gravity settling, impingement, centrifugal force, filtering, washing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1E0D1C">
        <w:rPr>
          <w:rFonts w:ascii="Times-Roman" w:hAnsi="Times-Roman" w:cs="Times-Roman"/>
          <w:sz w:val="28"/>
          <w:szCs w:val="28"/>
        </w:rPr>
        <w:t>and electrostatic precipitation.</w:t>
      </w:r>
    </w:p>
    <w:p w:rsidR="007F6E02" w:rsidRDefault="007F6E02" w:rsidP="007F6E02">
      <w:pPr>
        <w:rPr>
          <w:sz w:val="28"/>
          <w:szCs w:val="28"/>
        </w:rPr>
      </w:pPr>
    </w:p>
    <w:p w:rsidR="007F6E02" w:rsidRPr="00E17075" w:rsidRDefault="007F6E02" w:rsidP="00E17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E17075">
        <w:rPr>
          <w:rFonts w:ascii="Helvetica-Bold" w:hAnsi="Helvetica-Bold" w:cs="Helvetica-Bold"/>
          <w:b/>
          <w:bCs/>
          <w:sz w:val="28"/>
          <w:szCs w:val="28"/>
        </w:rPr>
        <w:t>Gravity settlers (settling chambers)</w:t>
      </w:r>
    </w:p>
    <w:p w:rsidR="007F6E02" w:rsidRDefault="007F6E02" w:rsidP="007F6E02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F6E02">
        <w:rPr>
          <w:rFonts w:ascii="Times-Roman" w:hAnsi="Times-Roman" w:cs="Times-Roman"/>
          <w:sz w:val="28"/>
          <w:szCs w:val="28"/>
        </w:rPr>
        <w:t>Settling chambers are the simplest form of industrial gas-cleaning equipment, but have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 xml:space="preserve">only a limited use; they are suitable for coarse dusts, particles larger than 50 </w:t>
      </w:r>
      <w:r>
        <w:rPr>
          <w:rFonts w:ascii="LW-FINAL" w:hAnsi="LW-FINAL" w:cs="LW-FINAL"/>
          <w:sz w:val="28"/>
          <w:szCs w:val="28"/>
        </w:rPr>
        <w:t>µ</w:t>
      </w:r>
      <w:r w:rsidRPr="007F6E02">
        <w:rPr>
          <w:rFonts w:ascii="Times-Roman" w:hAnsi="Times-Roman" w:cs="Times-Roman"/>
          <w:sz w:val="28"/>
          <w:szCs w:val="28"/>
        </w:rPr>
        <w:t>m. They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are essentially long, horizontal, rectangular chambers; through which the gas flows. The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solids settle under gravity and are removed from the bottom of the chamber. Horizontal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plates or vertical baffles are used in some designs to improve the separation. Settling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chambers offer little resistance to the gas flow, and can be designed for operation at high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temperature and high pressure, and for use in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corrosive atmospheres.</w:t>
      </w:r>
    </w:p>
    <w:p w:rsidR="007F6E02" w:rsidRDefault="007F6E02" w:rsidP="007F6E02">
      <w:pPr>
        <w:rPr>
          <w:sz w:val="28"/>
          <w:szCs w:val="28"/>
        </w:rPr>
      </w:pPr>
    </w:p>
    <w:p w:rsidR="007F6E02" w:rsidRPr="00E17075" w:rsidRDefault="007F6E02" w:rsidP="00E17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8"/>
          <w:szCs w:val="28"/>
        </w:rPr>
      </w:pPr>
      <w:r w:rsidRPr="00E17075">
        <w:rPr>
          <w:rFonts w:ascii="Helvetica-Bold" w:hAnsi="Helvetica-Bold" w:cs="Helvetica-Bold"/>
          <w:b/>
          <w:bCs/>
          <w:sz w:val="28"/>
          <w:szCs w:val="28"/>
        </w:rPr>
        <w:t>Impingement separators</w:t>
      </w:r>
    </w:p>
    <w:p w:rsidR="001E0D1C" w:rsidRDefault="007F6E02" w:rsidP="007F6E02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8"/>
          <w:szCs w:val="28"/>
        </w:rPr>
      </w:pPr>
      <w:r w:rsidRPr="007F6E02">
        <w:rPr>
          <w:rFonts w:ascii="Times-Roman" w:hAnsi="Times-Roman" w:cs="Times-Roman"/>
          <w:sz w:val="28"/>
          <w:szCs w:val="28"/>
        </w:rPr>
        <w:t>Impingement separators employ baffles to achieve the separation. The gas stream flows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easily round the baffles, whereas the solid particles, due to their higher momentum, tend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to continue in their line of flight, strike the baffles and are collected. A variety of baffle</w:t>
      </w:r>
      <w:r w:rsidRPr="007F6E02">
        <w:rPr>
          <w:rFonts w:ascii="Times-Roman" w:hAnsi="Times-Roman" w:cs="Times-Roman"/>
          <w:sz w:val="20"/>
          <w:szCs w:val="20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designs is used in commercial equipment; a typical example is shown in Figure 10.42.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Impingement separators cause a higher pressure drop than settling chambers, but are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F6E02">
        <w:rPr>
          <w:rFonts w:ascii="Times-Roman" w:hAnsi="Times-Roman" w:cs="Times-Roman"/>
          <w:sz w:val="28"/>
          <w:szCs w:val="28"/>
        </w:rPr>
        <w:t>capable of separating smaller particle sizes, 10</w:t>
      </w:r>
      <w:r>
        <w:rPr>
          <w:rFonts w:ascii="Times-Roman" w:hAnsi="Times-Roman" w:cs="Times-Roman"/>
          <w:sz w:val="28"/>
          <w:szCs w:val="28"/>
        </w:rPr>
        <w:t>-</w:t>
      </w:r>
      <w:r w:rsidRPr="007F6E02">
        <w:rPr>
          <w:rFonts w:ascii="Times-Roman" w:hAnsi="Times-Roman" w:cs="Times-Roman"/>
          <w:sz w:val="28"/>
          <w:szCs w:val="28"/>
        </w:rPr>
        <w:t xml:space="preserve"> 20 </w:t>
      </w:r>
      <w:r>
        <w:rPr>
          <w:rFonts w:ascii="LW-FINAL" w:hAnsi="LW-FINAL" w:cs="LW-FINAL"/>
          <w:sz w:val="28"/>
          <w:szCs w:val="28"/>
        </w:rPr>
        <w:t>µ</w:t>
      </w:r>
      <w:r w:rsidRPr="007F6E02">
        <w:rPr>
          <w:rFonts w:ascii="Times-Roman" w:hAnsi="Times-Roman" w:cs="Times-Roman"/>
          <w:sz w:val="28"/>
          <w:szCs w:val="28"/>
        </w:rPr>
        <w:t>m.</w:t>
      </w:r>
    </w:p>
    <w:p w:rsidR="007F6E02" w:rsidRDefault="007F6E02" w:rsidP="007F6E02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8"/>
          <w:szCs w:val="28"/>
        </w:rPr>
      </w:pPr>
    </w:p>
    <w:p w:rsidR="006F23B2" w:rsidRDefault="006F23B2" w:rsidP="006F23B2">
      <w:pPr>
        <w:autoSpaceDE w:val="0"/>
        <w:autoSpaceDN w:val="0"/>
        <w:adjustRightInd w:val="0"/>
        <w:spacing w:after="0" w:line="276" w:lineRule="auto"/>
        <w:jc w:val="center"/>
        <w:rPr>
          <w:sz w:val="28"/>
          <w:szCs w:val="28"/>
        </w:rPr>
      </w:pPr>
    </w:p>
    <w:p w:rsidR="006F23B2" w:rsidRDefault="006F23B2" w:rsidP="006F23B2">
      <w:pPr>
        <w:autoSpaceDE w:val="0"/>
        <w:autoSpaceDN w:val="0"/>
        <w:adjustRightInd w:val="0"/>
        <w:spacing w:after="0" w:line="276" w:lineRule="auto"/>
        <w:jc w:val="center"/>
        <w:rPr>
          <w:sz w:val="28"/>
          <w:szCs w:val="28"/>
        </w:rPr>
      </w:pPr>
    </w:p>
    <w:p w:rsidR="006F23B2" w:rsidRDefault="006F23B2" w:rsidP="006F23B2">
      <w:pPr>
        <w:autoSpaceDE w:val="0"/>
        <w:autoSpaceDN w:val="0"/>
        <w:adjustRightInd w:val="0"/>
        <w:spacing w:after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7E2BF0" wp14:editId="4E79DDEF">
            <wp:extent cx="5556250" cy="2381250"/>
            <wp:effectExtent l="0" t="0" r="635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5821" cy="239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B2" w:rsidRDefault="006F23B2" w:rsidP="006F23B2">
      <w:pPr>
        <w:rPr>
          <w:sz w:val="28"/>
          <w:szCs w:val="28"/>
        </w:rPr>
      </w:pPr>
    </w:p>
    <w:p w:rsidR="006F23B2" w:rsidRPr="00E17075" w:rsidRDefault="006F23B2" w:rsidP="00E17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-Bold" w:hAnsi="Helvetica-Bold" w:cs="Helvetica-Bold"/>
          <w:b/>
          <w:bCs/>
          <w:sz w:val="28"/>
          <w:szCs w:val="28"/>
        </w:rPr>
      </w:pPr>
      <w:r w:rsidRPr="00E17075">
        <w:rPr>
          <w:rFonts w:ascii="Helvetica-Bold" w:hAnsi="Helvetica-Bold" w:cs="Helvetica-Bold"/>
          <w:b/>
          <w:bCs/>
          <w:sz w:val="28"/>
          <w:szCs w:val="28"/>
        </w:rPr>
        <w:t>Centrifugal separators (cyclones)</w:t>
      </w:r>
    </w:p>
    <w:p w:rsidR="006F23B2" w:rsidRPr="006F23B2" w:rsidRDefault="006F23B2" w:rsidP="006F23B2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8"/>
          <w:szCs w:val="28"/>
        </w:rPr>
      </w:pPr>
      <w:r w:rsidRPr="006F23B2">
        <w:rPr>
          <w:rFonts w:ascii="Times-Roman" w:hAnsi="Times-Roman" w:cs="Times-Roman"/>
          <w:sz w:val="28"/>
          <w:szCs w:val="28"/>
        </w:rPr>
        <w:t>Cyclones are the principal type of gas-solids separator employing centrifugal force, and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F23B2">
        <w:rPr>
          <w:rFonts w:ascii="Times-Roman" w:hAnsi="Times-Roman" w:cs="Times-Roman"/>
          <w:sz w:val="28"/>
          <w:szCs w:val="28"/>
        </w:rPr>
        <w:t>are widely used. They are basically simple constructions; can be made from a wide range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F23B2">
        <w:rPr>
          <w:rFonts w:ascii="Times-Roman" w:hAnsi="Times-Roman" w:cs="Times-Roman"/>
          <w:sz w:val="28"/>
          <w:szCs w:val="28"/>
        </w:rPr>
        <w:t>of materials; and can be designed for high temperature and pressure operation.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F23B2">
        <w:rPr>
          <w:rFonts w:ascii="Times-Roman" w:hAnsi="Times-Roman" w:cs="Times-Roman"/>
          <w:sz w:val="28"/>
          <w:szCs w:val="28"/>
        </w:rPr>
        <w:t xml:space="preserve">Cyclones are suitable for separating particles above about 5 </w:t>
      </w:r>
      <w:r>
        <w:rPr>
          <w:rFonts w:ascii="LW-FINAL" w:hAnsi="LW-FINAL" w:cs="LW-FINAL"/>
          <w:sz w:val="28"/>
          <w:szCs w:val="28"/>
        </w:rPr>
        <w:t>µ</w:t>
      </w:r>
      <w:r w:rsidRPr="006F23B2">
        <w:rPr>
          <w:rFonts w:ascii="Times-Roman" w:hAnsi="Times-Roman" w:cs="Times-Roman"/>
          <w:sz w:val="28"/>
          <w:szCs w:val="28"/>
        </w:rPr>
        <w:t>m diameter; smaller</w:t>
      </w:r>
    </w:p>
    <w:p w:rsidR="00E17075" w:rsidRDefault="006F23B2" w:rsidP="006F23B2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8"/>
          <w:szCs w:val="28"/>
        </w:rPr>
      </w:pPr>
      <w:r w:rsidRPr="006F23B2">
        <w:rPr>
          <w:rFonts w:ascii="Times-Roman" w:hAnsi="Times-Roman" w:cs="Times-Roman"/>
          <w:sz w:val="28"/>
          <w:szCs w:val="28"/>
        </w:rPr>
        <w:t xml:space="preserve">particles, down to about 0.5 </w:t>
      </w:r>
      <w:r>
        <w:rPr>
          <w:rFonts w:ascii="LW-FINAL" w:hAnsi="LW-FINAL" w:cs="LW-FINAL"/>
          <w:sz w:val="28"/>
          <w:szCs w:val="28"/>
        </w:rPr>
        <w:t>µ</w:t>
      </w:r>
      <w:r w:rsidRPr="006F23B2">
        <w:rPr>
          <w:rFonts w:ascii="Times-Roman" w:hAnsi="Times-Roman" w:cs="Times-Roman"/>
          <w:sz w:val="28"/>
          <w:szCs w:val="28"/>
        </w:rPr>
        <w:t>m, can be separated where agglomeration occurs.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F23B2">
        <w:rPr>
          <w:rFonts w:ascii="Times-Roman" w:hAnsi="Times-Roman" w:cs="Times-Roman"/>
          <w:sz w:val="28"/>
          <w:szCs w:val="28"/>
        </w:rPr>
        <w:t>The most commonly used design is the reverse-flow cyclone, Figure 10.43; other configurations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F23B2">
        <w:rPr>
          <w:rFonts w:ascii="Times-Roman" w:hAnsi="Times-Roman" w:cs="Times-Roman"/>
          <w:sz w:val="28"/>
          <w:szCs w:val="28"/>
        </w:rPr>
        <w:t>are used for special purposes. In a reverse-flow cyclone the gas enters the top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F23B2">
        <w:rPr>
          <w:rFonts w:ascii="Times-Roman" w:hAnsi="Times-Roman" w:cs="Times-Roman"/>
          <w:sz w:val="28"/>
          <w:szCs w:val="28"/>
        </w:rPr>
        <w:t>chamber tangentially and spirals down to the apex of the conical section; it then moves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F23B2">
        <w:rPr>
          <w:rFonts w:ascii="Times-Roman" w:hAnsi="Times-Roman" w:cs="Times-Roman"/>
          <w:sz w:val="28"/>
          <w:szCs w:val="28"/>
        </w:rPr>
        <w:t>upward in a second, smaller diameter, spiral, and exits at the top through a central vertical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F23B2">
        <w:rPr>
          <w:rFonts w:ascii="Times-Roman" w:hAnsi="Times-Roman" w:cs="Times-Roman"/>
          <w:sz w:val="28"/>
          <w:szCs w:val="28"/>
        </w:rPr>
        <w:t>pipe.</w:t>
      </w:r>
    </w:p>
    <w:p w:rsidR="00E17075" w:rsidRDefault="00E17075" w:rsidP="00E17075">
      <w:pPr>
        <w:rPr>
          <w:sz w:val="28"/>
          <w:szCs w:val="28"/>
        </w:rPr>
      </w:pPr>
    </w:p>
    <w:p w:rsidR="00E17075" w:rsidRDefault="00E17075" w:rsidP="00E1707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19DDDB" wp14:editId="2BD04FA7">
            <wp:extent cx="6419730" cy="2286000"/>
            <wp:effectExtent l="0" t="0" r="63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5552" cy="22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75" w:rsidRDefault="00B21515" w:rsidP="00E1707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A02C69" wp14:editId="60923A13">
            <wp:extent cx="6440805" cy="60388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6018" cy="604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B2" w:rsidRDefault="00B21515" w:rsidP="00B21515">
      <w:pPr>
        <w:tabs>
          <w:tab w:val="left" w:pos="180"/>
          <w:tab w:val="left" w:pos="1125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764BB4" wp14:editId="68EB529A">
            <wp:extent cx="4733925" cy="50577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9825" cy="50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75" w:rsidRDefault="00E1707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B18B0E" wp14:editId="45201546">
            <wp:extent cx="5943600" cy="444817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6D9D7F5" wp14:editId="787E350B">
            <wp:extent cx="5943600" cy="361950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6BC7EB" wp14:editId="0646F887">
            <wp:extent cx="5943600" cy="4278630"/>
            <wp:effectExtent l="0" t="0" r="0" b="762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290DEA3" wp14:editId="4ED1AFC0">
            <wp:extent cx="5943600" cy="36385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15" w:rsidRDefault="00B21515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7117A4" wp14:editId="2317B0B6">
            <wp:extent cx="5943600" cy="228600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15" w:rsidRDefault="00CD658E" w:rsidP="00CD658E">
      <w:pPr>
        <w:tabs>
          <w:tab w:val="left" w:pos="112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644DAA0" wp14:editId="19A3C75C">
            <wp:extent cx="4495006" cy="5142230"/>
            <wp:effectExtent l="0" t="0" r="1270" b="127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8491" cy="515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75" w:rsidRDefault="00CD658E" w:rsidP="00CD658E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658E" w:rsidRDefault="00CD658E" w:rsidP="00CD658E">
      <w:pPr>
        <w:tabs>
          <w:tab w:val="left" w:pos="2085"/>
        </w:tabs>
        <w:rPr>
          <w:sz w:val="28"/>
          <w:szCs w:val="28"/>
        </w:rPr>
      </w:pPr>
    </w:p>
    <w:p w:rsidR="00CD658E" w:rsidRDefault="00CD658E" w:rsidP="00CD658E">
      <w:pPr>
        <w:tabs>
          <w:tab w:val="left" w:pos="208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BD964D" wp14:editId="5B6441A6">
            <wp:extent cx="5905500" cy="349567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6046" cy="349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E" w:rsidRDefault="00CD658E" w:rsidP="00CD658E">
      <w:pPr>
        <w:tabs>
          <w:tab w:val="left" w:pos="2085"/>
        </w:tabs>
        <w:rPr>
          <w:sz w:val="28"/>
          <w:szCs w:val="28"/>
        </w:rPr>
      </w:pPr>
    </w:p>
    <w:p w:rsidR="00CD658E" w:rsidRDefault="00CD658E" w:rsidP="00CD658E">
      <w:pPr>
        <w:tabs>
          <w:tab w:val="left" w:pos="208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727DB715" wp14:editId="38BD1B22">
            <wp:extent cx="6086475" cy="3495675"/>
            <wp:effectExtent l="0" t="0" r="9525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E69561" wp14:editId="2A90AE3E">
            <wp:extent cx="6410325" cy="6057900"/>
            <wp:effectExtent l="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7E04C543" wp14:editId="157009A4">
            <wp:extent cx="6315075" cy="1943100"/>
            <wp:effectExtent l="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BFA835" wp14:editId="56348059">
            <wp:extent cx="6353175" cy="5562600"/>
            <wp:effectExtent l="0" t="0" r="9525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2EF78419" wp14:editId="07EB3704">
            <wp:extent cx="6457950" cy="2438400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C56DBD" wp14:editId="2B08086C">
            <wp:extent cx="6477000" cy="5238750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</w:p>
    <w:p w:rsidR="00CD658E" w:rsidRDefault="00DF144D" w:rsidP="00E17075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E1161E" wp14:editId="1FA089C3">
            <wp:extent cx="6162675" cy="5343525"/>
            <wp:effectExtent l="0" t="0" r="0" b="9525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63235" cy="534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</w:p>
    <w:p w:rsidR="00CD658E" w:rsidRDefault="00CD658E" w:rsidP="00E17075">
      <w:pPr>
        <w:tabs>
          <w:tab w:val="left" w:pos="1125"/>
        </w:tabs>
        <w:rPr>
          <w:sz w:val="28"/>
          <w:szCs w:val="28"/>
        </w:rPr>
      </w:pPr>
    </w:p>
    <w:sectPr w:rsidR="00CD6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A7" w:rsidRDefault="006E7FA7" w:rsidP="00E17075">
      <w:pPr>
        <w:spacing w:after="0" w:line="240" w:lineRule="auto"/>
      </w:pPr>
      <w:r>
        <w:separator/>
      </w:r>
    </w:p>
  </w:endnote>
  <w:endnote w:type="continuationSeparator" w:id="0">
    <w:p w:rsidR="006E7FA7" w:rsidRDefault="006E7FA7" w:rsidP="00E1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W-FI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A7" w:rsidRDefault="006E7FA7" w:rsidP="00E17075">
      <w:pPr>
        <w:spacing w:after="0" w:line="240" w:lineRule="auto"/>
      </w:pPr>
      <w:r>
        <w:separator/>
      </w:r>
    </w:p>
  </w:footnote>
  <w:footnote w:type="continuationSeparator" w:id="0">
    <w:p w:rsidR="006E7FA7" w:rsidRDefault="006E7FA7" w:rsidP="00E1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4F70"/>
    <w:multiLevelType w:val="hybridMultilevel"/>
    <w:tmpl w:val="D5EC4410"/>
    <w:lvl w:ilvl="0" w:tplc="19AC3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7"/>
    <w:rsid w:val="001E0D1C"/>
    <w:rsid w:val="006E7FA7"/>
    <w:rsid w:val="006F23B2"/>
    <w:rsid w:val="007F6E02"/>
    <w:rsid w:val="00A37377"/>
    <w:rsid w:val="00A81637"/>
    <w:rsid w:val="00B21515"/>
    <w:rsid w:val="00B711E3"/>
    <w:rsid w:val="00CD658E"/>
    <w:rsid w:val="00CD6C40"/>
    <w:rsid w:val="00D046DE"/>
    <w:rsid w:val="00DF144D"/>
    <w:rsid w:val="00E17075"/>
    <w:rsid w:val="00E85A79"/>
    <w:rsid w:val="00EE778F"/>
    <w:rsid w:val="00F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71A31"/>
  <w15:chartTrackingRefBased/>
  <w15:docId w15:val="{A7A3F52D-C116-4945-884C-867A27B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75"/>
  </w:style>
  <w:style w:type="paragraph" w:styleId="Footer">
    <w:name w:val="footer"/>
    <w:basedOn w:val="Normal"/>
    <w:link w:val="FooterChar"/>
    <w:uiPriority w:val="99"/>
    <w:unhideWhenUsed/>
    <w:rsid w:val="00E1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dr.shaker</dc:creator>
  <cp:keywords/>
  <dc:description/>
  <cp:lastModifiedBy>Dr.Shaker</cp:lastModifiedBy>
  <cp:revision>3</cp:revision>
  <dcterms:created xsi:type="dcterms:W3CDTF">2021-02-28T16:08:00Z</dcterms:created>
  <dcterms:modified xsi:type="dcterms:W3CDTF">2024-02-11T14:28:00Z</dcterms:modified>
</cp:coreProperties>
</file>