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830188" w:displacedByCustomXml="next"/>
    <w:bookmarkEnd w:id="0" w:displacedByCustomXml="next"/>
    <w:sdt>
      <w:sdtPr>
        <w:rPr>
          <w:color w:val="4472C4" w:themeColor="accent1"/>
        </w:rPr>
        <w:id w:val="-1495248259"/>
        <w:docPartObj>
          <w:docPartGallery w:val="Cover Pages"/>
          <w:docPartUnique/>
        </w:docPartObj>
      </w:sdtPr>
      <w:sdtEndPr>
        <w:rPr>
          <w:rFonts w:ascii="Gabriola" w:hAnsi="Gabriola" w:cstheme="majorBidi"/>
          <w:b/>
          <w:bCs/>
          <w:color w:val="000000" w:themeColor="text1"/>
          <w:sz w:val="44"/>
          <w:szCs w:val="44"/>
        </w:rPr>
      </w:sdtEndPr>
      <w:sdtContent>
        <w:p w14:paraId="2BD49A65" w14:textId="6F22BBBE" w:rsidR="00133A44" w:rsidRDefault="00462471" w:rsidP="00133A44">
          <w:pPr>
            <w:pStyle w:val="NoSpacing"/>
            <w:tabs>
              <w:tab w:val="center" w:pos="4680"/>
              <w:tab w:val="left" w:pos="6182"/>
            </w:tabs>
            <w:spacing w:before="1540" w:after="240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anchor distT="0" distB="0" distL="114300" distR="114300" simplePos="0" relativeHeight="251669504" behindDoc="0" locked="0" layoutInCell="1" allowOverlap="1" wp14:anchorId="4489BAD7" wp14:editId="6CDE8B22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466850" cy="146685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33A44">
            <w:rPr>
              <w:color w:val="4472C4" w:themeColor="accent1"/>
            </w:rPr>
            <w:tab/>
          </w:r>
        </w:p>
        <w:p w14:paraId="149EC2AC" w14:textId="5DE2C76F" w:rsidR="00133A44" w:rsidRDefault="00133A44" w:rsidP="00133A44">
          <w:pPr>
            <w:pStyle w:val="NoSpacing"/>
            <w:tabs>
              <w:tab w:val="center" w:pos="4680"/>
              <w:tab w:val="left" w:pos="6182"/>
            </w:tabs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C425BF1" wp14:editId="74DD140D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B1AE9B" w14:textId="1C727C99" w:rsidR="00133A44" w:rsidRPr="00B1289A" w:rsidRDefault="00B1289A" w:rsidP="00B1289A">
          <w:pPr>
            <w:pStyle w:val="NoSpacing"/>
            <w:tabs>
              <w:tab w:val="center" w:pos="4680"/>
              <w:tab w:val="left" w:pos="6182"/>
            </w:tabs>
            <w:spacing w:before="1540" w:after="240"/>
            <w:jc w:val="center"/>
            <w:rPr>
              <w:rFonts w:asciiTheme="majorHAnsi" w:hAnsiTheme="majorHAnsi" w:cstheme="majorBidi"/>
              <w:b/>
              <w:bCs/>
              <w:color w:val="1F3864" w:themeColor="accent1" w:themeShade="80"/>
              <w:sz w:val="144"/>
              <w:szCs w:val="144"/>
            </w:rPr>
          </w:pPr>
          <w:r w:rsidRPr="00B1289A">
            <w:rPr>
              <w:noProof/>
              <w:color w:val="4472C4" w:themeColor="accent1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5A3845FC" wp14:editId="465D5472">
                    <wp:simplePos x="0" y="0"/>
                    <wp:positionH relativeFrom="margin">
                      <wp:posOffset>1376680</wp:posOffset>
                    </wp:positionH>
                    <wp:positionV relativeFrom="paragraph">
                      <wp:posOffset>27940</wp:posOffset>
                    </wp:positionV>
                    <wp:extent cx="3190875" cy="619125"/>
                    <wp:effectExtent l="0" t="0" r="0" b="0"/>
                    <wp:wrapNone/>
                    <wp:docPr id="3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19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F9C4F" w14:textId="3B52C1CA" w:rsidR="00B1289A" w:rsidRPr="00B1289A" w:rsidRDefault="00B1289A">
                                <w:pPr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</w:pPr>
                                <w:r w:rsidRPr="00B1289A">
                                  <w:rPr>
                                    <w:b/>
                                    <w:bC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  <w:t xml:space="preserve">Dental Material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845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08.4pt;margin-top:2.2pt;width:251.2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" filled="f" stroked="f">
                    <v:textbox>
                      <w:txbxContent>
                        <w:p w14:paraId="5D9F9C4F" w14:textId="3B52C1CA" w:rsidR="00B1289A" w:rsidRPr="00B1289A" w:rsidRDefault="00B1289A">
                          <w:pPr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</w:pPr>
                          <w:r w:rsidRPr="00B1289A">
                            <w:rPr>
                              <w:b/>
                              <w:bCs/>
                              <w:color w:val="1F3864" w:themeColor="accent1" w:themeShade="80"/>
                              <w:sz w:val="72"/>
                              <w:szCs w:val="72"/>
                            </w:rPr>
                            <w:t xml:space="preserve">Dental Material            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b/>
                <w:bCs/>
                <w:color w:val="1F3864" w:themeColor="accent1" w:themeShade="80"/>
                <w:sz w:val="44"/>
                <w:szCs w:val="44"/>
              </w:rPr>
              <w:alias w:val="Title"/>
              <w:tag w:val=""/>
              <w:id w:val="1735040861"/>
              <w:placeholder>
                <w:docPart w:val="7313C241D5154920BA76ABAC35540C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62471" w:rsidRPr="00462471">
                <w:rPr>
                  <w:b/>
                  <w:bCs/>
                  <w:color w:val="1F3864" w:themeColor="accent1" w:themeShade="80"/>
                  <w:sz w:val="44"/>
                  <w:szCs w:val="44"/>
                </w:rPr>
                <w:t>Basics of material science</w:t>
              </w:r>
            </w:sdtContent>
          </w:sdt>
        </w:p>
        <w:sdt>
          <w:sdtPr>
            <w:rPr>
              <w:b/>
              <w:bCs/>
              <w:color w:val="2F5496" w:themeColor="accent1" w:themeShade="BF"/>
              <w:sz w:val="40"/>
              <w:szCs w:val="40"/>
            </w:rPr>
            <w:alias w:val="Subtitle"/>
            <w:tag w:val=""/>
            <w:id w:val="328029620"/>
            <w:placeholder>
              <w:docPart w:val="1D6E82C77E4042BB9F0F36ADB4657F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788461F9" w14:textId="1C344601" w:rsidR="00133A44" w:rsidRPr="00875399" w:rsidRDefault="00133A44">
              <w:pPr>
                <w:pStyle w:val="NoSpacing"/>
                <w:jc w:val="center"/>
                <w:rPr>
                  <w:b/>
                  <w:bCs/>
                  <w:color w:val="2F5496" w:themeColor="accent1" w:themeShade="BF"/>
                  <w:sz w:val="40"/>
                  <w:szCs w:val="40"/>
                </w:rPr>
              </w:pPr>
              <w:r w:rsidRPr="00875399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M</w:t>
              </w:r>
              <w:r w:rsidR="00462471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.</w:t>
              </w:r>
              <w:r w:rsidRPr="00875399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Sc Sadiq Almayali</w:t>
              </w:r>
            </w:p>
          </w:sdtContent>
        </w:sdt>
        <w:p w14:paraId="6EE94329" w14:textId="1C6E4B97" w:rsidR="00875399" w:rsidRPr="00875399" w:rsidRDefault="00875399">
          <w:pPr>
            <w:pStyle w:val="NoSpacing"/>
            <w:spacing w:before="480"/>
            <w:jc w:val="center"/>
            <w:rPr>
              <w:b/>
              <w:bCs/>
              <w:color w:val="4472C4" w:themeColor="accent1"/>
              <w:sz w:val="40"/>
              <w:szCs w:val="40"/>
            </w:rPr>
          </w:pPr>
          <w:r w:rsidRPr="00875399">
            <w:rPr>
              <w:b/>
              <w:bCs/>
              <w:color w:val="4472C4" w:themeColor="accent1"/>
              <w:sz w:val="40"/>
              <w:szCs w:val="40"/>
            </w:rPr>
            <w:t>Lec.</w:t>
          </w:r>
          <w:r w:rsidR="00462471">
            <w:rPr>
              <w:b/>
              <w:bCs/>
              <w:color w:val="4472C4" w:themeColor="accent1"/>
              <w:sz w:val="40"/>
              <w:szCs w:val="40"/>
            </w:rPr>
            <w:t>1</w:t>
          </w:r>
          <w:r w:rsidRPr="00875399">
            <w:rPr>
              <w:b/>
              <w:bCs/>
              <w:color w:val="4472C4" w:themeColor="accent1"/>
              <w:sz w:val="40"/>
              <w:szCs w:val="40"/>
            </w:rPr>
            <w:t xml:space="preserve"> </w:t>
          </w:r>
        </w:p>
        <w:p w14:paraId="09AF7C5B" w14:textId="0DD99301" w:rsidR="00133A44" w:rsidRDefault="00133A44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E81D714" wp14:editId="06BD9E76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6C502A" w14:textId="73EC037E" w:rsidR="00133A44" w:rsidRDefault="00133A44">
          <w:pPr>
            <w:rPr>
              <w:rFonts w:ascii="Gabriola" w:hAnsi="Gabriola" w:cstheme="majorBidi"/>
              <w:b/>
              <w:bCs/>
              <w:color w:val="000000" w:themeColor="text1"/>
              <w:sz w:val="44"/>
              <w:szCs w:val="44"/>
            </w:rPr>
          </w:pPr>
          <w:r>
            <w:rPr>
              <w:rFonts w:ascii="Gabriola" w:hAnsi="Gabriola" w:cstheme="majorBidi"/>
              <w:b/>
              <w:bCs/>
              <w:color w:val="000000" w:themeColor="text1"/>
              <w:sz w:val="44"/>
              <w:szCs w:val="44"/>
            </w:rPr>
            <w:br w:type="page"/>
          </w:r>
        </w:p>
      </w:sdtContent>
    </w:sdt>
    <w:p w14:paraId="5A278273" w14:textId="616A5E36" w:rsidR="00474ED2" w:rsidRDefault="004A04CD" w:rsidP="00D95C57">
      <w:pPr>
        <w:pStyle w:val="ListParagraph"/>
        <w:ind w:left="360"/>
        <w:jc w:val="center"/>
        <w:rPr>
          <w:rFonts w:ascii="Gabriola" w:hAnsi="Gabriola" w:cstheme="majorBidi"/>
          <w:b/>
          <w:bCs/>
          <w:color w:val="000000" w:themeColor="text1"/>
          <w:sz w:val="44"/>
          <w:szCs w:val="44"/>
        </w:rPr>
      </w:pPr>
      <w:bookmarkStart w:id="1" w:name="_Hlk120885657"/>
      <w:r>
        <w:rPr>
          <w:rFonts w:ascii="Gabriola" w:hAnsi="Gabriola" w:cstheme="majorBidi"/>
          <w:b/>
          <w:bCs/>
          <w:color w:val="000000" w:themeColor="text1"/>
          <w:sz w:val="44"/>
          <w:szCs w:val="44"/>
        </w:rPr>
        <w:lastRenderedPageBreak/>
        <w:t>Basics of material science</w:t>
      </w:r>
    </w:p>
    <w:bookmarkEnd w:id="1"/>
    <w:p w14:paraId="48AD295D" w14:textId="26EC8E1B" w:rsidR="00E73CFB" w:rsidRPr="00E33598" w:rsidRDefault="00E73CFB" w:rsidP="00E33598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C145E80" w14:textId="6DA647EB" w:rsidR="0034565B" w:rsidRDefault="0034565B" w:rsidP="000F716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E33598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</w:rPr>
        <w:t>A material</w:t>
      </w:r>
      <w:r w:rsidRPr="00E33598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</w:t>
      </w:r>
      <w:r w:rsidRPr="00E33598">
        <w:rPr>
          <w:rFonts w:asciiTheme="majorBidi" w:hAnsiTheme="majorBidi" w:cstheme="majorBidi"/>
          <w:sz w:val="28"/>
          <w:szCs w:val="28"/>
        </w:rPr>
        <w:t>is defined as a substance that is intended to be used for certain applications.</w:t>
      </w:r>
      <w:r w:rsidR="00C13BB4" w:rsidRPr="00E33598">
        <w:rPr>
          <w:rFonts w:asciiTheme="majorBidi" w:hAnsiTheme="majorBidi" w:cstheme="majorBidi"/>
          <w:sz w:val="28"/>
          <w:szCs w:val="28"/>
        </w:rPr>
        <w:t xml:space="preserve"> </w:t>
      </w:r>
      <w:r w:rsidRPr="00E33598">
        <w:rPr>
          <w:rFonts w:asciiTheme="majorBidi" w:hAnsiTheme="majorBidi" w:cstheme="majorBidi"/>
          <w:sz w:val="28"/>
          <w:szCs w:val="28"/>
        </w:rPr>
        <w:t xml:space="preserve">There are </w:t>
      </w:r>
      <w:r w:rsidR="000F716A">
        <w:rPr>
          <w:rFonts w:asciiTheme="majorBidi" w:hAnsiTheme="majorBidi" w:cstheme="majorBidi"/>
          <w:sz w:val="28"/>
          <w:szCs w:val="28"/>
        </w:rPr>
        <w:t>various</w:t>
      </w:r>
      <w:r w:rsidRPr="00E33598">
        <w:rPr>
          <w:rFonts w:asciiTheme="majorBidi" w:hAnsiTheme="majorBidi" w:cstheme="majorBidi"/>
          <w:sz w:val="28"/>
          <w:szCs w:val="28"/>
        </w:rPr>
        <w:t xml:space="preserve"> materials around us; they can be found in anything from buildings and cars to spacecraft. The main classes of materials</w:t>
      </w:r>
      <w:r w:rsidR="00E33598" w:rsidRPr="00E33598">
        <w:rPr>
          <w:rFonts w:asciiTheme="majorBidi" w:hAnsiTheme="majorBidi" w:cstheme="majorBidi"/>
          <w:sz w:val="28"/>
          <w:szCs w:val="28"/>
        </w:rPr>
        <w:t xml:space="preserve"> </w:t>
      </w:r>
      <w:r w:rsidR="00E33598">
        <w:rPr>
          <w:rFonts w:asciiTheme="majorBidi" w:hAnsiTheme="majorBidi" w:cstheme="majorBidi"/>
          <w:sz w:val="28"/>
          <w:szCs w:val="28"/>
        </w:rPr>
        <w:t>are metals,</w:t>
      </w:r>
      <w:r w:rsidR="00C40A0F">
        <w:rPr>
          <w:rFonts w:asciiTheme="majorBidi" w:hAnsiTheme="majorBidi" w:cstheme="majorBidi"/>
          <w:sz w:val="28"/>
          <w:szCs w:val="28"/>
        </w:rPr>
        <w:t xml:space="preserve"> </w:t>
      </w:r>
      <w:r w:rsidR="00E33598">
        <w:rPr>
          <w:rFonts w:asciiTheme="majorBidi" w:hAnsiTheme="majorBidi" w:cstheme="majorBidi"/>
          <w:sz w:val="28"/>
          <w:szCs w:val="28"/>
        </w:rPr>
        <w:t>ceramics</w:t>
      </w:r>
      <w:r w:rsidR="00C40A0F">
        <w:rPr>
          <w:rFonts w:asciiTheme="majorBidi" w:hAnsiTheme="majorBidi" w:cstheme="majorBidi"/>
          <w:sz w:val="28"/>
          <w:szCs w:val="28"/>
        </w:rPr>
        <w:t>,</w:t>
      </w:r>
      <w:r w:rsidR="00E33598">
        <w:rPr>
          <w:rFonts w:asciiTheme="majorBidi" w:hAnsiTheme="majorBidi" w:cstheme="majorBidi"/>
          <w:sz w:val="28"/>
          <w:szCs w:val="28"/>
        </w:rPr>
        <w:t xml:space="preserve"> polymers</w:t>
      </w:r>
      <w:r w:rsidR="00C40A0F">
        <w:rPr>
          <w:rFonts w:asciiTheme="majorBidi" w:hAnsiTheme="majorBidi" w:cstheme="majorBidi"/>
          <w:sz w:val="28"/>
          <w:szCs w:val="28"/>
        </w:rPr>
        <w:t xml:space="preserve"> and composites.</w:t>
      </w:r>
    </w:p>
    <w:p w14:paraId="4FFC71DF" w14:textId="77777777" w:rsidR="000F716A" w:rsidRPr="00E33598" w:rsidRDefault="000F716A" w:rsidP="000F716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DA5800" w14:textId="205AE1E9" w:rsidR="009630B3" w:rsidRDefault="0034565B" w:rsidP="000F716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F716A">
        <w:rPr>
          <w:rFonts w:asciiTheme="majorBidi" w:hAnsiTheme="majorBidi" w:cstheme="majorBidi"/>
          <w:b/>
          <w:bCs/>
          <w:sz w:val="28"/>
          <w:szCs w:val="28"/>
        </w:rPr>
        <w:t>The basis of materials science</w:t>
      </w:r>
      <w:r w:rsidRPr="00E33598">
        <w:rPr>
          <w:rFonts w:asciiTheme="majorBidi" w:hAnsiTheme="majorBidi" w:cstheme="majorBidi"/>
          <w:sz w:val="28"/>
          <w:szCs w:val="28"/>
        </w:rPr>
        <w:t xml:space="preserve"> is studying the interplay between the structure of materials, the processing methods to make that material, and the resulting material properties. The complex combination of these </w:t>
      </w:r>
      <w:r w:rsidRPr="00E33598">
        <w:rPr>
          <w:rFonts w:asciiTheme="majorBidi" w:hAnsiTheme="majorBidi" w:cstheme="majorBidi"/>
          <w:sz w:val="28"/>
          <w:szCs w:val="28"/>
        </w:rPr>
        <w:t>produces</w:t>
      </w:r>
      <w:r w:rsidRPr="00E33598">
        <w:rPr>
          <w:rFonts w:asciiTheme="majorBidi" w:hAnsiTheme="majorBidi" w:cstheme="majorBidi"/>
          <w:sz w:val="28"/>
          <w:szCs w:val="28"/>
        </w:rPr>
        <w:t xml:space="preserve"> the performance of a material in a specific application.</w:t>
      </w:r>
      <w:r w:rsidR="009630B3" w:rsidRPr="00E33598">
        <w:rPr>
          <w:rFonts w:asciiTheme="majorBidi" w:hAnsiTheme="majorBidi" w:cstheme="majorBidi"/>
          <w:sz w:val="28"/>
          <w:szCs w:val="28"/>
        </w:rPr>
        <w:t xml:space="preserve"> </w:t>
      </w:r>
    </w:p>
    <w:p w14:paraId="59996FE0" w14:textId="77777777" w:rsidR="000F716A" w:rsidRPr="00E33598" w:rsidRDefault="000F716A" w:rsidP="00E33598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67F00EAF" w14:textId="057C0387" w:rsidR="009630B3" w:rsidRDefault="000F716A" w:rsidP="000F716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545EF068" wp14:editId="339FC47F">
            <wp:extent cx="3070558" cy="18669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18" cy="18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F4F7" w14:textId="77777777" w:rsidR="000F716A" w:rsidRPr="00E33598" w:rsidRDefault="000F716A" w:rsidP="000F716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1C2B534" w14:textId="77777777" w:rsidR="000F716A" w:rsidRDefault="009630B3" w:rsidP="000F716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E33598">
        <w:rPr>
          <w:rFonts w:asciiTheme="majorBidi" w:hAnsiTheme="majorBidi" w:cstheme="majorBidi"/>
          <w:sz w:val="28"/>
          <w:szCs w:val="28"/>
        </w:rPr>
        <w:t>The science of dental materials involves a study of the composition and properties of materials and the way in which they interact with the environment.</w:t>
      </w:r>
    </w:p>
    <w:p w14:paraId="36FAD9BC" w14:textId="35AE77A3" w:rsidR="009630B3" w:rsidRPr="00E33598" w:rsidRDefault="000F716A" w:rsidP="000F716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F716A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</w:rPr>
        <w:t>D</w:t>
      </w:r>
      <w:r w:rsidR="009630B3" w:rsidRPr="000F716A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</w:rPr>
        <w:t>ental material science</w:t>
      </w:r>
      <w:r w:rsidR="009630B3" w:rsidRPr="000F716A">
        <w:rPr>
          <w:rFonts w:asciiTheme="majorBidi" w:hAnsiTheme="majorBidi" w:cstheme="majorBidi"/>
          <w:color w:val="538135" w:themeColor="accent6" w:themeShade="BF"/>
          <w:sz w:val="28"/>
          <w:szCs w:val="28"/>
        </w:rPr>
        <w:t xml:space="preserve"> </w:t>
      </w:r>
      <w:r w:rsidR="009630B3" w:rsidRPr="00E33598">
        <w:rPr>
          <w:rFonts w:asciiTheme="majorBidi" w:hAnsiTheme="majorBidi" w:cstheme="majorBidi"/>
          <w:sz w:val="28"/>
          <w:szCs w:val="28"/>
        </w:rPr>
        <w:t>is defined as the science that deals with dental materials (their physical and mechanical properties, and their manipulation).</w:t>
      </w:r>
    </w:p>
    <w:p w14:paraId="36FBFE4B" w14:textId="77777777" w:rsidR="00C13BB4" w:rsidRPr="000F716A" w:rsidRDefault="00C13BB4" w:rsidP="00C13BB4">
      <w:pPr>
        <w:spacing w:line="276" w:lineRule="auto"/>
        <w:jc w:val="center"/>
        <w:rPr>
          <w:rFonts w:asciiTheme="majorBidi" w:hAnsiTheme="majorBidi" w:cstheme="majorBidi"/>
          <w:b/>
          <w:bCs/>
          <w:color w:val="BF8F00" w:themeColor="accent4" w:themeShade="BF"/>
          <w:sz w:val="32"/>
          <w:szCs w:val="32"/>
        </w:rPr>
      </w:pPr>
    </w:p>
    <w:p w14:paraId="5FBF44EB" w14:textId="540B2D6E" w:rsidR="00C13BB4" w:rsidRPr="000F716A" w:rsidRDefault="00C13BB4" w:rsidP="0034565B">
      <w:pPr>
        <w:spacing w:line="276" w:lineRule="auto"/>
        <w:jc w:val="both"/>
        <w:rPr>
          <w:rFonts w:asciiTheme="majorBidi" w:hAnsiTheme="majorBidi" w:cstheme="majorBidi"/>
          <w:b/>
          <w:bCs/>
          <w:color w:val="BF8F00" w:themeColor="accent4" w:themeShade="BF"/>
          <w:sz w:val="32"/>
          <w:szCs w:val="32"/>
        </w:rPr>
      </w:pPr>
      <w:r w:rsidRPr="000F716A">
        <w:rPr>
          <w:rFonts w:asciiTheme="majorBidi" w:hAnsiTheme="majorBidi" w:cstheme="majorBidi"/>
          <w:b/>
          <w:bCs/>
          <w:color w:val="BF8F00" w:themeColor="accent4" w:themeShade="BF"/>
          <w:sz w:val="32"/>
          <w:szCs w:val="32"/>
        </w:rPr>
        <w:t>Importance of knowledge dental material science:</w:t>
      </w:r>
    </w:p>
    <w:p w14:paraId="7F81378D" w14:textId="14F68585" w:rsidR="00C13BB4" w:rsidRDefault="009630B3" w:rsidP="00C13BB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13BB4">
        <w:rPr>
          <w:rFonts w:asciiTheme="majorBidi" w:hAnsiTheme="majorBidi" w:cstheme="majorBidi"/>
          <w:color w:val="000000" w:themeColor="text1"/>
          <w:sz w:val="28"/>
          <w:szCs w:val="28"/>
        </w:rPr>
        <w:t>make optimal selection of various materials</w:t>
      </w:r>
      <w:r w:rsidR="00C13BB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C13BB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14596210" w14:textId="77777777" w:rsidR="00C13BB4" w:rsidRDefault="009630B3" w:rsidP="00C13BB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13BB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understand </w:t>
      </w:r>
      <w:r w:rsidR="00C13BB4">
        <w:rPr>
          <w:rFonts w:asciiTheme="majorBidi" w:hAnsiTheme="majorBidi" w:cstheme="majorBidi"/>
          <w:color w:val="000000" w:themeColor="text1"/>
          <w:sz w:val="28"/>
          <w:szCs w:val="28"/>
        </w:rPr>
        <w:t>material</w:t>
      </w:r>
      <w:r w:rsidRPr="00C13BB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behavior</w:t>
      </w:r>
      <w:r w:rsidR="00C13BB4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C13BB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use, handling and manipulation</w:t>
      </w:r>
      <w:r w:rsidR="00C13BB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35028C0" w14:textId="77777777" w:rsidR="0034565B" w:rsidRDefault="0034565B" w:rsidP="00D95C57">
      <w:pPr>
        <w:pStyle w:val="ListParagraph"/>
        <w:ind w:left="360"/>
        <w:jc w:val="center"/>
        <w:rPr>
          <w:rFonts w:ascii="Gabriola" w:hAnsi="Gabriola" w:cstheme="majorBidi"/>
          <w:b/>
          <w:bCs/>
          <w:color w:val="000000" w:themeColor="text1"/>
          <w:sz w:val="24"/>
          <w:szCs w:val="24"/>
        </w:rPr>
      </w:pPr>
    </w:p>
    <w:p w14:paraId="64395F47" w14:textId="08090668" w:rsidR="00572175" w:rsidRDefault="00572175" w:rsidP="00E73CFB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B487ECF" w14:textId="77777777" w:rsidR="003C3BF1" w:rsidRDefault="003C3BF1" w:rsidP="002A6D1F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D476E90" w14:textId="3735A1E4" w:rsidR="00572175" w:rsidRDefault="002A6D1F" w:rsidP="002A6D1F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2A6D1F">
        <w:rPr>
          <w:rFonts w:asciiTheme="majorBidi" w:hAnsiTheme="majorBidi" w:cstheme="majorBidi"/>
          <w:color w:val="000000" w:themeColor="text1"/>
          <w:sz w:val="28"/>
          <w:szCs w:val="28"/>
        </w:rPr>
        <w:t>he dentist and dental technician have access to a larger range of materials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2A6D1F">
        <w:rPr>
          <w:rFonts w:asciiTheme="majorBidi" w:hAnsiTheme="majorBidi" w:cstheme="majorBidi"/>
          <w:color w:val="000000" w:themeColor="text1"/>
          <w:sz w:val="28"/>
          <w:szCs w:val="28"/>
        </w:rPr>
        <w:t>Rigid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A6D1F">
        <w:rPr>
          <w:rFonts w:asciiTheme="majorBidi" w:hAnsiTheme="majorBidi" w:cstheme="majorBidi"/>
          <w:color w:val="000000" w:themeColor="text1"/>
          <w:sz w:val="28"/>
          <w:szCs w:val="28"/>
        </w:rPr>
        <w:t>polymers, elastomers, metals, alloys, ceramics,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A6D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inorganic salts and composite materials. </w:t>
      </w:r>
    </w:p>
    <w:p w14:paraId="1F9087BD" w14:textId="77777777" w:rsidR="003C3BF1" w:rsidRDefault="003C3BF1" w:rsidP="002A6D1F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C06F78" w14:textId="7AC14D77" w:rsidR="0060260C" w:rsidRDefault="009463CF" w:rsidP="009463CF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7B82B17" wp14:editId="422175CF">
            <wp:extent cx="4560530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6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BCB5" w14:textId="5A831571" w:rsidR="006320D4" w:rsidRDefault="006320D4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320D4">
        <w:rPr>
          <w:rFonts w:asciiTheme="majorBidi" w:hAnsiTheme="majorBidi" w:cstheme="majorBidi"/>
          <w:sz w:val="24"/>
          <w:szCs w:val="24"/>
        </w:rPr>
        <w:t>Diagram indicating</w:t>
      </w:r>
      <w:r w:rsidRPr="006320D4">
        <w:rPr>
          <w:rFonts w:asciiTheme="majorBidi" w:hAnsiTheme="majorBidi" w:cstheme="majorBidi"/>
          <w:sz w:val="24"/>
          <w:szCs w:val="24"/>
        </w:rPr>
        <w:t xml:space="preserve"> </w:t>
      </w:r>
      <w:r w:rsidRPr="006320D4">
        <w:rPr>
          <w:rFonts w:asciiTheme="majorBidi" w:hAnsiTheme="majorBidi" w:cstheme="majorBidi"/>
          <w:sz w:val="24"/>
          <w:szCs w:val="24"/>
        </w:rPr>
        <w:t>the wide variety of materials</w:t>
      </w:r>
      <w:r w:rsidRPr="006320D4">
        <w:rPr>
          <w:rFonts w:asciiTheme="majorBidi" w:hAnsiTheme="majorBidi" w:cstheme="majorBidi"/>
          <w:sz w:val="24"/>
          <w:szCs w:val="24"/>
        </w:rPr>
        <w:t xml:space="preserve"> </w:t>
      </w:r>
      <w:r w:rsidRPr="006320D4">
        <w:rPr>
          <w:rFonts w:asciiTheme="majorBidi" w:hAnsiTheme="majorBidi" w:cstheme="majorBidi"/>
          <w:sz w:val="24"/>
          <w:szCs w:val="24"/>
        </w:rPr>
        <w:t xml:space="preserve">used in dentistry and </w:t>
      </w:r>
    </w:p>
    <w:p w14:paraId="64C5D327" w14:textId="21576DC4" w:rsidR="002A6D1F" w:rsidRDefault="006320D4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320D4">
        <w:rPr>
          <w:rFonts w:asciiTheme="majorBidi" w:hAnsiTheme="majorBidi" w:cstheme="majorBidi"/>
          <w:sz w:val="24"/>
          <w:szCs w:val="24"/>
        </w:rPr>
        <w:t>some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20D4">
        <w:rPr>
          <w:rFonts w:asciiTheme="majorBidi" w:hAnsiTheme="majorBidi" w:cstheme="majorBidi"/>
          <w:sz w:val="24"/>
          <w:szCs w:val="24"/>
        </w:rPr>
        <w:t>their applications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21AB20D" w14:textId="716335A0" w:rsidR="006320D4" w:rsidRDefault="006320D4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60D1F28" w14:textId="77777777" w:rsidR="003C3BF1" w:rsidRDefault="003C3BF1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0E74857" w14:textId="1983FF18" w:rsidR="006320D4" w:rsidRPr="006320D4" w:rsidRDefault="006320D4" w:rsidP="006320D4">
      <w:pPr>
        <w:pStyle w:val="NoSpacing"/>
        <w:spacing w:line="276" w:lineRule="auto"/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</w:rPr>
        <w:t>S</w:t>
      </w:r>
      <w:r w:rsidRPr="006320D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</w:rPr>
        <w:t xml:space="preserve">election </w:t>
      </w:r>
      <w:r w:rsidRPr="006320D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</w:rPr>
        <w:t>of dental materials</w:t>
      </w:r>
    </w:p>
    <w:p w14:paraId="40FC9C5B" w14:textId="259BB445" w:rsidR="006320D4" w:rsidRDefault="006320D4" w:rsidP="006320D4">
      <w:pPr>
        <w:pStyle w:val="NoSpacing"/>
        <w:numPr>
          <w:ilvl w:val="0"/>
          <w:numId w:val="3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6320D4">
        <w:rPr>
          <w:rFonts w:asciiTheme="majorBidi" w:hAnsiTheme="majorBidi" w:cstheme="majorBidi"/>
          <w:sz w:val="28"/>
          <w:szCs w:val="28"/>
        </w:rPr>
        <w:t>nalysis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320D4">
        <w:rPr>
          <w:rFonts w:asciiTheme="majorBidi" w:hAnsiTheme="majorBidi" w:cstheme="majorBidi"/>
          <w:sz w:val="28"/>
          <w:szCs w:val="28"/>
        </w:rPr>
        <w:t>the problem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6DD53F7" w14:textId="4794C873" w:rsidR="006320D4" w:rsidRDefault="006320D4" w:rsidP="006320D4">
      <w:pPr>
        <w:pStyle w:val="NoSpacing"/>
        <w:numPr>
          <w:ilvl w:val="0"/>
          <w:numId w:val="3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6320D4">
        <w:rPr>
          <w:rFonts w:asciiTheme="majorBidi" w:hAnsiTheme="majorBidi" w:cstheme="majorBidi"/>
          <w:sz w:val="28"/>
          <w:szCs w:val="28"/>
        </w:rPr>
        <w:t>onsideration of requirements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D78CD6C" w14:textId="0C8627F5" w:rsidR="006320D4" w:rsidRDefault="006320D4" w:rsidP="006320D4">
      <w:pPr>
        <w:pStyle w:val="NoSpacing"/>
        <w:numPr>
          <w:ilvl w:val="0"/>
          <w:numId w:val="3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320D4">
        <w:rPr>
          <w:rFonts w:asciiTheme="majorBidi" w:hAnsiTheme="majorBidi" w:cstheme="majorBidi"/>
          <w:sz w:val="28"/>
          <w:szCs w:val="28"/>
        </w:rPr>
        <w:t>C</w:t>
      </w:r>
      <w:r w:rsidRPr="006320D4">
        <w:rPr>
          <w:rFonts w:asciiTheme="majorBidi" w:hAnsiTheme="majorBidi" w:cstheme="majorBidi"/>
          <w:sz w:val="28"/>
          <w:szCs w:val="28"/>
        </w:rPr>
        <w:t>onsideration of available materials and their</w:t>
      </w:r>
      <w:r>
        <w:rPr>
          <w:rFonts w:asciiTheme="majorBidi" w:hAnsiTheme="majorBidi" w:cstheme="majorBidi"/>
          <w:sz w:val="28"/>
          <w:szCs w:val="28"/>
        </w:rPr>
        <w:t xml:space="preserve"> p</w:t>
      </w:r>
      <w:r w:rsidRPr="006320D4">
        <w:rPr>
          <w:rFonts w:asciiTheme="majorBidi" w:hAnsiTheme="majorBidi" w:cstheme="majorBidi"/>
          <w:sz w:val="28"/>
          <w:szCs w:val="28"/>
        </w:rPr>
        <w:t>roperties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7B7F732" w14:textId="32E6FD8E" w:rsidR="006320D4" w:rsidRDefault="006320D4" w:rsidP="006320D4">
      <w:pPr>
        <w:pStyle w:val="NoSpacing"/>
        <w:numPr>
          <w:ilvl w:val="0"/>
          <w:numId w:val="3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6320D4">
        <w:rPr>
          <w:rFonts w:asciiTheme="majorBidi" w:hAnsiTheme="majorBidi" w:cstheme="majorBidi"/>
          <w:sz w:val="28"/>
          <w:szCs w:val="28"/>
        </w:rPr>
        <w:t>hoice of material.</w:t>
      </w:r>
    </w:p>
    <w:p w14:paraId="629A0AF3" w14:textId="7A9FA855" w:rsidR="006320D4" w:rsidRPr="006320D4" w:rsidRDefault="006320D4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98978B2" w14:textId="42062681" w:rsidR="006320D4" w:rsidRDefault="008E79FD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E79FD">
        <w:lastRenderedPageBreak/>
        <w:drawing>
          <wp:inline distT="0" distB="0" distL="0" distR="0" wp14:anchorId="7899D02B" wp14:editId="6AF487AF">
            <wp:extent cx="2552700" cy="2844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1887" cy="28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0C4B" w14:textId="3506CA80" w:rsidR="008E79FD" w:rsidRDefault="008E79FD" w:rsidP="008E79F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E79FD">
        <w:rPr>
          <w:rFonts w:asciiTheme="majorBidi" w:hAnsiTheme="majorBidi" w:cstheme="majorBidi"/>
          <w:sz w:val="24"/>
          <w:szCs w:val="24"/>
        </w:rPr>
        <w:t>Flow chart indicating a logical method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79FD">
        <w:rPr>
          <w:rFonts w:asciiTheme="majorBidi" w:hAnsiTheme="majorBidi" w:cstheme="majorBidi"/>
          <w:sz w:val="24"/>
          <w:szCs w:val="24"/>
        </w:rPr>
        <w:t>material selection.</w:t>
      </w:r>
    </w:p>
    <w:p w14:paraId="0EF6DF04" w14:textId="18F84663" w:rsidR="008E79FD" w:rsidRDefault="008E79FD" w:rsidP="008E79F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7B115A4" w14:textId="77777777" w:rsidR="00C40A0F" w:rsidRDefault="00C40A0F" w:rsidP="008E79F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ABCBB08" w14:textId="2F97E79B" w:rsidR="008E79FD" w:rsidRDefault="008E79FD" w:rsidP="008E79FD">
      <w:pPr>
        <w:pStyle w:val="NoSpacing"/>
        <w:spacing w:line="276" w:lineRule="auto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</w:pPr>
      <w:r w:rsidRPr="008E79FD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>Classification of dental materials</w:t>
      </w:r>
    </w:p>
    <w:p w14:paraId="1878EFF7" w14:textId="5F7BD334" w:rsidR="004C000D" w:rsidRPr="004C000D" w:rsidRDefault="00C40A0F" w:rsidP="004C000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C000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1. Preventive materials</w:t>
      </w:r>
      <w:r w:rsidR="004C000D" w:rsidRPr="004C000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4C000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4C000D" w:rsidRPr="004C000D">
        <w:rPr>
          <w:rFonts w:asciiTheme="majorBidi" w:hAnsiTheme="majorBidi" w:cstheme="majorBidi"/>
          <w:color w:val="000000" w:themeColor="text1"/>
          <w:sz w:val="28"/>
          <w:szCs w:val="28"/>
        </w:rPr>
        <w:t>include materials used to prevent dental diseases</w:t>
      </w:r>
      <w:r w:rsidR="004C00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C000D" w:rsidRPr="004C000D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like</w:t>
      </w:r>
    </w:p>
    <w:p w14:paraId="3DE45626" w14:textId="0EDB7592" w:rsidR="00C40A0F" w:rsidRDefault="004C000D" w:rsidP="004C000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C000D">
        <w:rPr>
          <w:rFonts w:asciiTheme="majorBidi" w:hAnsiTheme="majorBidi" w:cstheme="majorBidi"/>
          <w:color w:val="000000" w:themeColor="text1"/>
          <w:sz w:val="28"/>
          <w:szCs w:val="28"/>
        </w:rPr>
        <w:t>pit and fissure sealants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4C00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143A2BFF" w14:textId="77777777" w:rsidR="0065448E" w:rsidRDefault="0065448E" w:rsidP="004C000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C57852" w14:textId="16B693D4" w:rsidR="007F7AE2" w:rsidRDefault="0065448E" w:rsidP="0065448E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3A23D57E" wp14:editId="0BA688D1">
            <wp:extent cx="3619500" cy="132762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2" r="17323" b="466"/>
                    <a:stretch/>
                  </pic:blipFill>
                  <pic:spPr bwMode="auto">
                    <a:xfrm>
                      <a:off x="0" y="0"/>
                      <a:ext cx="3637495" cy="13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1FCB6" w14:textId="77777777" w:rsidR="0065448E" w:rsidRPr="004C000D" w:rsidRDefault="0065448E" w:rsidP="0065448E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BC9BDA7" w14:textId="17E51923" w:rsidR="00C40A0F" w:rsidRDefault="00C40A0F" w:rsidP="00C40A0F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0A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2. Restorative materials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Pr="00C40A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include materials used to repair or replace tooth structure </w:t>
      </w:r>
      <w:r w:rsidRPr="004C000D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like</w:t>
      </w:r>
      <w:r w:rsidRPr="00C40A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amalgam, composites, ceramics, cast metal structures and denture materials. </w:t>
      </w:r>
    </w:p>
    <w:p w14:paraId="54D87752" w14:textId="253837E0" w:rsidR="00C40A0F" w:rsidRDefault="0065448E" w:rsidP="0065448E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C000D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5463466" wp14:editId="3C2D1A20">
            <wp:extent cx="205740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88" r="12195" b="30488"/>
                    <a:stretch/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454FA" w14:textId="77777777" w:rsidR="0065448E" w:rsidRPr="00C40A0F" w:rsidRDefault="0065448E" w:rsidP="0065448E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7DA54F" w14:textId="773BA49A" w:rsidR="00C40A0F" w:rsidRDefault="00C40A0F" w:rsidP="004C000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40A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3. Auxiliary materials</w:t>
      </w:r>
      <w:r w:rsidRPr="00C40A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substances that aid in the fabrication process</w:t>
      </w:r>
      <w:r w:rsidR="004C00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but not part of the restoration</w:t>
      </w:r>
      <w:r w:rsidRPr="00C40A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C000D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like</w:t>
      </w:r>
      <w:r w:rsidRPr="00C40A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gypsum products, impression materials, casting investments, waxes, etc.</w:t>
      </w:r>
    </w:p>
    <w:p w14:paraId="551E581E" w14:textId="77777777" w:rsidR="006320D4" w:rsidRPr="006320D4" w:rsidRDefault="006320D4" w:rsidP="006320D4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7840A0" w14:textId="4DB7DB6E" w:rsidR="000F716A" w:rsidRDefault="0065448E" w:rsidP="002B45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6B7C83F0" wp14:editId="5439EFF8">
            <wp:extent cx="1729242" cy="14001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0" b="4054"/>
                    <a:stretch/>
                  </pic:blipFill>
                  <pic:spPr bwMode="auto">
                    <a:xfrm>
                      <a:off x="0" y="0"/>
                      <a:ext cx="1732449" cy="140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9E434" w14:textId="36283BF3" w:rsidR="002B450B" w:rsidRDefault="002B450B" w:rsidP="002B45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090B4FD" w14:textId="77777777" w:rsidR="002B450B" w:rsidRDefault="002B450B" w:rsidP="002B45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D5484C4" w14:textId="6E584BE0" w:rsidR="002B450B" w:rsidRPr="00DA2A9F" w:rsidRDefault="002B450B" w:rsidP="002B450B">
      <w:pPr>
        <w:pStyle w:val="NoSpacing"/>
        <w:spacing w:line="276" w:lineRule="auto"/>
        <w:rPr>
          <w:rFonts w:ascii="Tahoma" w:hAnsi="Tahoma" w:cs="Tahoma"/>
          <w:b/>
          <w:bCs/>
          <w:color w:val="C45911" w:themeColor="accent2" w:themeShade="BF"/>
          <w:sz w:val="32"/>
          <w:szCs w:val="32"/>
        </w:rPr>
      </w:pPr>
      <w:r w:rsidRPr="00DA2A9F">
        <w:rPr>
          <w:rFonts w:ascii="Tahoma" w:hAnsi="Tahoma" w:cs="Tahoma"/>
          <w:b/>
          <w:bCs/>
          <w:color w:val="C45911" w:themeColor="accent2" w:themeShade="BF"/>
          <w:sz w:val="32"/>
          <w:szCs w:val="32"/>
        </w:rPr>
        <w:t>Requirements of Dental Materials</w:t>
      </w:r>
    </w:p>
    <w:p w14:paraId="4A3D98F7" w14:textId="4071CFB3" w:rsidR="00DA2A9F" w:rsidRPr="002B450B" w:rsidRDefault="00DA2A9F" w:rsidP="00DA2A9F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DA2A9F">
        <w:rPr>
          <w:rFonts w:asciiTheme="majorBidi" w:hAnsiTheme="majorBidi" w:cstheme="majorBidi"/>
          <w:b/>
          <w:bCs/>
          <w:sz w:val="28"/>
          <w:szCs w:val="28"/>
        </w:rPr>
        <w:t>1. Biocompatibility: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450B">
        <w:rPr>
          <w:rFonts w:asciiTheme="majorBidi" w:hAnsiTheme="majorBidi" w:cstheme="majorBidi"/>
          <w:sz w:val="28"/>
          <w:szCs w:val="28"/>
        </w:rPr>
        <w:t>A dental material should</w:t>
      </w:r>
      <w:r>
        <w:rPr>
          <w:rFonts w:asciiTheme="majorBidi" w:hAnsiTheme="majorBidi" w:cstheme="majorBidi"/>
          <w:sz w:val="28"/>
          <w:szCs w:val="28"/>
        </w:rPr>
        <w:t xml:space="preserve"> be:</w:t>
      </w:r>
    </w:p>
    <w:p w14:paraId="71CE89B6" w14:textId="198C43C0" w:rsidR="00DA2A9F" w:rsidRPr="002B450B" w:rsidRDefault="00DA2A9F" w:rsidP="00DA2A9F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B450B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. N</w:t>
      </w:r>
      <w:r w:rsidRPr="002B450B">
        <w:rPr>
          <w:rFonts w:asciiTheme="majorBidi" w:hAnsiTheme="majorBidi" w:cstheme="majorBidi"/>
          <w:sz w:val="28"/>
          <w:szCs w:val="28"/>
        </w:rPr>
        <w:t>ontoxic to the body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B85F405" w14:textId="20DE4C9B" w:rsidR="00DA2A9F" w:rsidRPr="002B450B" w:rsidRDefault="00DA2A9F" w:rsidP="00DA2A9F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B450B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N</w:t>
      </w:r>
      <w:r w:rsidRPr="002B450B">
        <w:rPr>
          <w:rFonts w:asciiTheme="majorBidi" w:hAnsiTheme="majorBidi" w:cstheme="majorBidi"/>
          <w:sz w:val="28"/>
          <w:szCs w:val="28"/>
        </w:rPr>
        <w:t>onirritant to the oral or other tissues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EF22AE" w14:textId="58C7EEF1" w:rsidR="00DA2A9F" w:rsidRPr="002B450B" w:rsidRDefault="00DA2A9F" w:rsidP="00DA2A9F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B450B"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450B">
        <w:rPr>
          <w:rFonts w:asciiTheme="majorBidi" w:hAnsiTheme="majorBidi" w:cstheme="majorBidi"/>
          <w:sz w:val="28"/>
          <w:szCs w:val="28"/>
        </w:rPr>
        <w:t>Not produce allergic reactions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D125642" w14:textId="032A68AD" w:rsidR="00DA2A9F" w:rsidRDefault="00DA2A9F" w:rsidP="00DA2A9F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B450B">
        <w:rPr>
          <w:rFonts w:asciiTheme="majorBidi" w:hAnsiTheme="majorBidi" w:cstheme="majorBidi"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450B">
        <w:rPr>
          <w:rFonts w:asciiTheme="majorBidi" w:hAnsiTheme="majorBidi" w:cstheme="majorBidi"/>
          <w:sz w:val="28"/>
          <w:szCs w:val="28"/>
        </w:rPr>
        <w:t>Not be mutagenic or carcinogenic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389FF1C" w14:textId="4B55B36A" w:rsidR="00DA2A9F" w:rsidRPr="00DA2A9F" w:rsidRDefault="00DA2A9F" w:rsidP="002B450B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A9F">
        <w:rPr>
          <w:rFonts w:asciiTheme="majorBidi" w:hAnsiTheme="majorBidi" w:cstheme="majorBidi"/>
          <w:b/>
          <w:bCs/>
          <w:sz w:val="28"/>
          <w:szCs w:val="28"/>
        </w:rPr>
        <w:t>2. High corrosion resistance.</w:t>
      </w:r>
    </w:p>
    <w:p w14:paraId="7F159874" w14:textId="0AFB43A3" w:rsidR="00DA2A9F" w:rsidRPr="00DA2A9F" w:rsidRDefault="00DA2A9F" w:rsidP="002B450B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A9F">
        <w:rPr>
          <w:rFonts w:asciiTheme="majorBidi" w:hAnsiTheme="majorBidi" w:cstheme="majorBidi"/>
          <w:b/>
          <w:bCs/>
          <w:sz w:val="28"/>
          <w:szCs w:val="28"/>
        </w:rPr>
        <w:t>3. High wear resistance.</w:t>
      </w:r>
    </w:p>
    <w:p w14:paraId="24F054FD" w14:textId="35AA5587" w:rsidR="00DA2A9F" w:rsidRPr="00DA2A9F" w:rsidRDefault="00DA2A9F" w:rsidP="002B450B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A9F">
        <w:rPr>
          <w:rFonts w:asciiTheme="majorBidi" w:hAnsiTheme="majorBidi" w:cstheme="majorBidi"/>
          <w:b/>
          <w:bCs/>
          <w:sz w:val="28"/>
          <w:szCs w:val="28"/>
        </w:rPr>
        <w:t>4. It can be machined and formed easily into different shapes.</w:t>
      </w:r>
    </w:p>
    <w:p w14:paraId="0E86D57C" w14:textId="337A70A3" w:rsidR="00DA2A9F" w:rsidRPr="00DA2A9F" w:rsidRDefault="00DA2A9F" w:rsidP="002B450B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Pr="00DA2A9F">
        <w:rPr>
          <w:rFonts w:asciiTheme="majorBidi" w:hAnsiTheme="majorBidi" w:cstheme="majorBidi"/>
          <w:b/>
          <w:bCs/>
          <w:sz w:val="28"/>
          <w:szCs w:val="28"/>
        </w:rPr>
        <w:t>Available.</w:t>
      </w:r>
    </w:p>
    <w:p w14:paraId="66A18585" w14:textId="73F6E073" w:rsidR="00DA2A9F" w:rsidRPr="00DA2A9F" w:rsidRDefault="00DA2A9F" w:rsidP="002B450B">
      <w:pPr>
        <w:pStyle w:val="NoSpacing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 w:rsidRPr="00DA2A9F">
        <w:rPr>
          <w:rFonts w:asciiTheme="majorBidi" w:hAnsiTheme="majorBidi" w:cstheme="majorBidi"/>
          <w:b/>
          <w:bCs/>
          <w:sz w:val="28"/>
          <w:szCs w:val="28"/>
        </w:rPr>
        <w:t xml:space="preserve">Low cost </w:t>
      </w:r>
    </w:p>
    <w:p w14:paraId="660C24D5" w14:textId="3D32E057" w:rsidR="000F716A" w:rsidRDefault="000F716A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363BFCC2" w14:textId="27FDCFB6" w:rsidR="004878AA" w:rsidRDefault="004878AA" w:rsidP="000F716A">
      <w:pPr>
        <w:pStyle w:val="NoSpacing"/>
        <w:spacing w:line="276" w:lineRule="auto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4878AA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>Evaluation of the materials:</w:t>
      </w:r>
      <w:r w:rsidRPr="004878AA">
        <w:rPr>
          <w:rFonts w:asciiTheme="majorBidi" w:hAnsiTheme="majorBidi" w:cstheme="majorBidi"/>
          <w:color w:val="538135" w:themeColor="accent6" w:themeShade="BF"/>
          <w:sz w:val="32"/>
          <w:szCs w:val="32"/>
        </w:rPr>
        <w:t xml:space="preserve"> </w:t>
      </w:r>
    </w:p>
    <w:p w14:paraId="4F164000" w14:textId="7CDBBB88" w:rsidR="004878AA" w:rsidRDefault="004878AA" w:rsidP="004878A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878AA">
        <w:rPr>
          <w:rFonts w:asciiTheme="majorBidi" w:hAnsiTheme="majorBidi" w:cstheme="majorBidi"/>
          <w:sz w:val="28"/>
          <w:szCs w:val="28"/>
        </w:rPr>
        <w:t>As the number of available materials increases,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78AA">
        <w:rPr>
          <w:rFonts w:asciiTheme="majorBidi" w:hAnsiTheme="majorBidi" w:cstheme="majorBidi"/>
          <w:sz w:val="28"/>
          <w:szCs w:val="28"/>
        </w:rPr>
        <w:t>becomes more and more important for the dentist</w:t>
      </w:r>
      <w:r>
        <w:rPr>
          <w:rFonts w:asciiTheme="majorBidi" w:hAnsiTheme="majorBidi" w:cstheme="majorBidi"/>
          <w:sz w:val="28"/>
          <w:szCs w:val="28"/>
        </w:rPr>
        <w:t xml:space="preserve"> and dental technician </w:t>
      </w:r>
      <w:r w:rsidRPr="004878AA">
        <w:rPr>
          <w:rFonts w:asciiTheme="majorBidi" w:hAnsiTheme="majorBidi" w:cstheme="majorBidi"/>
          <w:sz w:val="28"/>
          <w:szCs w:val="28"/>
        </w:rPr>
        <w:t xml:space="preserve">to be protected from </w:t>
      </w:r>
      <w:r w:rsidR="0031116E" w:rsidRPr="004878AA">
        <w:rPr>
          <w:rFonts w:asciiTheme="majorBidi" w:hAnsiTheme="majorBidi" w:cstheme="majorBidi"/>
          <w:sz w:val="28"/>
          <w:szCs w:val="28"/>
        </w:rPr>
        <w:t>unsuitable materials</w:t>
      </w:r>
      <w:r w:rsidRPr="004878AA">
        <w:rPr>
          <w:rFonts w:asciiTheme="majorBidi" w:hAnsiTheme="majorBidi" w:cstheme="majorBidi"/>
          <w:sz w:val="28"/>
          <w:szCs w:val="28"/>
        </w:rPr>
        <w:t xml:space="preserve"> which have not been thoroughly evaluated.</w:t>
      </w:r>
      <w:r>
        <w:rPr>
          <w:rFonts w:asciiTheme="majorBidi" w:hAnsiTheme="majorBidi" w:cstheme="majorBidi"/>
          <w:sz w:val="28"/>
          <w:szCs w:val="28"/>
        </w:rPr>
        <w:t xml:space="preserve"> It depends on three aspects:</w:t>
      </w:r>
    </w:p>
    <w:p w14:paraId="620C51D3" w14:textId="6FF63002" w:rsidR="004878AA" w:rsidRDefault="004878AA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878AA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>S</w:t>
      </w:r>
      <w:r w:rsidRPr="004878AA">
        <w:rPr>
          <w:rFonts w:asciiTheme="majorBidi" w:hAnsiTheme="majorBidi" w:cstheme="majorBidi"/>
          <w:sz w:val="28"/>
          <w:szCs w:val="28"/>
        </w:rPr>
        <w:t>tandard specifications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5444AFF" w14:textId="5F1A8A09" w:rsidR="004878AA" w:rsidRDefault="004878AA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878AA"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</w:rPr>
        <w:t>L</w:t>
      </w:r>
      <w:r w:rsidRPr="004878AA">
        <w:rPr>
          <w:rFonts w:asciiTheme="majorBidi" w:hAnsiTheme="majorBidi" w:cstheme="majorBidi"/>
          <w:sz w:val="28"/>
          <w:szCs w:val="28"/>
        </w:rPr>
        <w:t>aboratory evaluations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D54132" w14:textId="14B64F56" w:rsidR="004878AA" w:rsidRDefault="004878AA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878AA">
        <w:rPr>
          <w:rFonts w:asciiTheme="majorBidi" w:hAnsiTheme="majorBidi" w:cstheme="majorBidi"/>
          <w:sz w:val="28"/>
          <w:szCs w:val="28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C</w:t>
      </w:r>
      <w:r w:rsidRPr="004878AA">
        <w:rPr>
          <w:rFonts w:asciiTheme="majorBidi" w:hAnsiTheme="majorBidi" w:cstheme="majorBidi"/>
          <w:sz w:val="28"/>
          <w:szCs w:val="28"/>
        </w:rPr>
        <w:t>linical trials</w:t>
      </w:r>
    </w:p>
    <w:p w14:paraId="310E64B1" w14:textId="1039BAF6" w:rsidR="0031116E" w:rsidRDefault="0031116E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11C62EFC" w14:textId="77777777" w:rsidR="0031116E" w:rsidRPr="0060260C" w:rsidRDefault="0031116E" w:rsidP="000F716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</w:rPr>
      </w:pPr>
    </w:p>
    <w:sectPr w:rsidR="0031116E" w:rsidRPr="0060260C" w:rsidSect="00133A4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CB08" w14:textId="77777777" w:rsidR="00186E50" w:rsidRDefault="00186E50" w:rsidP="008870E9">
      <w:pPr>
        <w:spacing w:after="0" w:line="240" w:lineRule="auto"/>
      </w:pPr>
      <w:r>
        <w:separator/>
      </w:r>
    </w:p>
  </w:endnote>
  <w:endnote w:type="continuationSeparator" w:id="0">
    <w:p w14:paraId="165EB094" w14:textId="77777777" w:rsidR="00186E50" w:rsidRDefault="00186E50" w:rsidP="0088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18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0E34D" w14:textId="3EEE10CA" w:rsidR="008870E9" w:rsidRDefault="00887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27523" w14:textId="77777777" w:rsidR="008870E9" w:rsidRDefault="0088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3F3B" w14:textId="77777777" w:rsidR="00186E50" w:rsidRDefault="00186E50" w:rsidP="008870E9">
      <w:pPr>
        <w:spacing w:after="0" w:line="240" w:lineRule="auto"/>
      </w:pPr>
      <w:r>
        <w:separator/>
      </w:r>
    </w:p>
  </w:footnote>
  <w:footnote w:type="continuationSeparator" w:id="0">
    <w:p w14:paraId="521796B9" w14:textId="77777777" w:rsidR="00186E50" w:rsidRDefault="00186E50" w:rsidP="0088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628D6" w14:paraId="7D2E93A5" w14:textId="77777777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14:paraId="4ACB1925" w14:textId="57CCA7C5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D7D31" w:themeFill="accent2"/>
          <w:vAlign w:val="center"/>
        </w:tcPr>
        <w:p w14:paraId="6C9076E8" w14:textId="384BCE86" w:rsidR="008628D6" w:rsidRDefault="008628D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8628D6" w14:paraId="547E89B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EE31A66" w14:textId="128015E8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978A5D3" w14:textId="555C8809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041D89F" w14:textId="614D10B3" w:rsidR="008628D6" w:rsidRDefault="00D95C57">
    <w:pPr>
      <w:pStyle w:val="Header"/>
    </w:pPr>
    <w:r w:rsidRPr="008628D6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499A18" wp14:editId="5CA5C54B">
              <wp:simplePos x="0" y="0"/>
              <wp:positionH relativeFrom="margin">
                <wp:posOffset>-13648</wp:posOffset>
              </wp:positionH>
              <wp:positionV relativeFrom="paragraph">
                <wp:posOffset>-347838</wp:posOffset>
              </wp:positionV>
              <wp:extent cx="5950424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B0351" w14:textId="310BEF35" w:rsidR="008628D6" w:rsidRPr="00D95C57" w:rsidRDefault="008628D6">
                          <w:pPr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Lec.1   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="00741FC1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                     </w:t>
                          </w: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Dental Material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                             Sadiq Almayali</w:t>
                          </w: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99A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05pt;margin-top:-27.4pt;width:468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9u+wEAAM4DAAAOAAAAZHJzL2Uyb0RvYy54bWysU8tu2zAQvBfoPxC815INOY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" filled="f" stroked="f">
              <v:textbox style="mso-fit-shape-to-text:t">
                <w:txbxContent>
                  <w:p w14:paraId="293B0351" w14:textId="310BEF35" w:rsidR="008628D6" w:rsidRPr="00D95C57" w:rsidRDefault="008628D6">
                    <w:pPr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</w:pP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Lec.1   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        </w:t>
                    </w:r>
                    <w:r w:rsidR="00741FC1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                     </w:t>
                    </w: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Dental Material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                             Sadiq Almayali</w:t>
                    </w: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25pt;height:11.25pt" o:bullet="t">
        <v:imagedata r:id="rId1" o:title="mso6157"/>
      </v:shape>
    </w:pict>
  </w:numPicBullet>
  <w:abstractNum w:abstractNumId="0" w15:restartNumberingAfterBreak="0">
    <w:nsid w:val="03131BC1"/>
    <w:multiLevelType w:val="hybridMultilevel"/>
    <w:tmpl w:val="044C1E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02C47"/>
    <w:multiLevelType w:val="hybridMultilevel"/>
    <w:tmpl w:val="962E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DC4"/>
    <w:multiLevelType w:val="hybridMultilevel"/>
    <w:tmpl w:val="71D217D0"/>
    <w:lvl w:ilvl="0" w:tplc="BB82D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524D6"/>
    <w:multiLevelType w:val="hybridMultilevel"/>
    <w:tmpl w:val="5BC64380"/>
    <w:lvl w:ilvl="0" w:tplc="FC0846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F1224"/>
    <w:multiLevelType w:val="hybridMultilevel"/>
    <w:tmpl w:val="ECF4E9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58E"/>
    <w:multiLevelType w:val="hybridMultilevel"/>
    <w:tmpl w:val="A5683574"/>
    <w:lvl w:ilvl="0" w:tplc="7DA0EA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F48E7"/>
    <w:multiLevelType w:val="hybridMultilevel"/>
    <w:tmpl w:val="297CD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34310"/>
    <w:multiLevelType w:val="hybridMultilevel"/>
    <w:tmpl w:val="7EE8244A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181C14DC"/>
    <w:multiLevelType w:val="hybridMultilevel"/>
    <w:tmpl w:val="5F86F136"/>
    <w:lvl w:ilvl="0" w:tplc="1BB8E9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5A9"/>
    <w:multiLevelType w:val="hybridMultilevel"/>
    <w:tmpl w:val="642AF7B6"/>
    <w:lvl w:ilvl="0" w:tplc="83060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3D5"/>
    <w:multiLevelType w:val="hybridMultilevel"/>
    <w:tmpl w:val="A1E2087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BB82D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51D6"/>
    <w:multiLevelType w:val="hybridMultilevel"/>
    <w:tmpl w:val="85F484E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54429"/>
    <w:multiLevelType w:val="hybridMultilevel"/>
    <w:tmpl w:val="D02CAEF4"/>
    <w:lvl w:ilvl="0" w:tplc="7DA0EA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BC6FF5"/>
    <w:multiLevelType w:val="hybridMultilevel"/>
    <w:tmpl w:val="CA00E6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25669"/>
    <w:multiLevelType w:val="hybridMultilevel"/>
    <w:tmpl w:val="AA54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251A"/>
    <w:multiLevelType w:val="hybridMultilevel"/>
    <w:tmpl w:val="03E6E9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61D33"/>
    <w:multiLevelType w:val="hybridMultilevel"/>
    <w:tmpl w:val="BA8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C48"/>
    <w:multiLevelType w:val="hybridMultilevel"/>
    <w:tmpl w:val="399C87E0"/>
    <w:lvl w:ilvl="0" w:tplc="2A4880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2F5496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D6433"/>
    <w:multiLevelType w:val="hybridMultilevel"/>
    <w:tmpl w:val="99E46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2617FC"/>
    <w:multiLevelType w:val="hybridMultilevel"/>
    <w:tmpl w:val="07024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03973"/>
    <w:multiLevelType w:val="hybridMultilevel"/>
    <w:tmpl w:val="587AB3BC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62580B"/>
    <w:multiLevelType w:val="hybridMultilevel"/>
    <w:tmpl w:val="A6A0B4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65F68"/>
    <w:multiLevelType w:val="hybridMultilevel"/>
    <w:tmpl w:val="0540CA6E"/>
    <w:lvl w:ilvl="0" w:tplc="40520C8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9850AEB"/>
    <w:multiLevelType w:val="hybridMultilevel"/>
    <w:tmpl w:val="E26CE08C"/>
    <w:lvl w:ilvl="0" w:tplc="D80CE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7E22"/>
    <w:multiLevelType w:val="hybridMultilevel"/>
    <w:tmpl w:val="9F841990"/>
    <w:lvl w:ilvl="0" w:tplc="26C47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3C95"/>
    <w:multiLevelType w:val="hybridMultilevel"/>
    <w:tmpl w:val="C4100DDA"/>
    <w:lvl w:ilvl="0" w:tplc="F8487DC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9255E6"/>
    <w:multiLevelType w:val="hybridMultilevel"/>
    <w:tmpl w:val="F3E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948"/>
    <w:multiLevelType w:val="hybridMultilevel"/>
    <w:tmpl w:val="2DDE1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493DA0"/>
    <w:multiLevelType w:val="hybridMultilevel"/>
    <w:tmpl w:val="C8E47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06D15"/>
    <w:multiLevelType w:val="hybridMultilevel"/>
    <w:tmpl w:val="FA16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2786C"/>
    <w:multiLevelType w:val="hybridMultilevel"/>
    <w:tmpl w:val="28D26906"/>
    <w:lvl w:ilvl="0" w:tplc="7DA0EA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2E79D6"/>
    <w:multiLevelType w:val="hybridMultilevel"/>
    <w:tmpl w:val="A54CBD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683E89"/>
    <w:multiLevelType w:val="hybridMultilevel"/>
    <w:tmpl w:val="16E23F5C"/>
    <w:lvl w:ilvl="0" w:tplc="3F9EF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F11896"/>
    <w:multiLevelType w:val="hybridMultilevel"/>
    <w:tmpl w:val="B56A3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C03AAF"/>
    <w:multiLevelType w:val="hybridMultilevel"/>
    <w:tmpl w:val="1BAE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982423">
    <w:abstractNumId w:val="28"/>
  </w:num>
  <w:num w:numId="2" w16cid:durableId="1536458680">
    <w:abstractNumId w:val="0"/>
  </w:num>
  <w:num w:numId="3" w16cid:durableId="600376092">
    <w:abstractNumId w:val="23"/>
  </w:num>
  <w:num w:numId="4" w16cid:durableId="472252887">
    <w:abstractNumId w:val="20"/>
  </w:num>
  <w:num w:numId="5" w16cid:durableId="1967002468">
    <w:abstractNumId w:val="22"/>
  </w:num>
  <w:num w:numId="6" w16cid:durableId="1447120991">
    <w:abstractNumId w:val="4"/>
  </w:num>
  <w:num w:numId="7" w16cid:durableId="1569456492">
    <w:abstractNumId w:val="12"/>
  </w:num>
  <w:num w:numId="8" w16cid:durableId="1638411716">
    <w:abstractNumId w:val="30"/>
  </w:num>
  <w:num w:numId="9" w16cid:durableId="769471191">
    <w:abstractNumId w:val="5"/>
  </w:num>
  <w:num w:numId="10" w16cid:durableId="983461352">
    <w:abstractNumId w:val="17"/>
  </w:num>
  <w:num w:numId="11" w16cid:durableId="1543785681">
    <w:abstractNumId w:val="11"/>
  </w:num>
  <w:num w:numId="12" w16cid:durableId="245694819">
    <w:abstractNumId w:val="21"/>
  </w:num>
  <w:num w:numId="13" w16cid:durableId="1245453303">
    <w:abstractNumId w:val="32"/>
  </w:num>
  <w:num w:numId="14" w16cid:durableId="1316957075">
    <w:abstractNumId w:val="27"/>
  </w:num>
  <w:num w:numId="15" w16cid:durableId="1585413582">
    <w:abstractNumId w:val="7"/>
  </w:num>
  <w:num w:numId="16" w16cid:durableId="25109061">
    <w:abstractNumId w:val="33"/>
  </w:num>
  <w:num w:numId="17" w16cid:durableId="1308238452">
    <w:abstractNumId w:val="31"/>
  </w:num>
  <w:num w:numId="18" w16cid:durableId="723985605">
    <w:abstractNumId w:val="15"/>
  </w:num>
  <w:num w:numId="19" w16cid:durableId="1367829394">
    <w:abstractNumId w:val="8"/>
  </w:num>
  <w:num w:numId="20" w16cid:durableId="317538807">
    <w:abstractNumId w:val="18"/>
  </w:num>
  <w:num w:numId="21" w16cid:durableId="1348753058">
    <w:abstractNumId w:val="19"/>
  </w:num>
  <w:num w:numId="22" w16cid:durableId="671220458">
    <w:abstractNumId w:val="34"/>
  </w:num>
  <w:num w:numId="23" w16cid:durableId="382608608">
    <w:abstractNumId w:val="26"/>
  </w:num>
  <w:num w:numId="24" w16cid:durableId="647320969">
    <w:abstractNumId w:val="13"/>
  </w:num>
  <w:num w:numId="25" w16cid:durableId="1620379965">
    <w:abstractNumId w:val="6"/>
  </w:num>
  <w:num w:numId="26" w16cid:durableId="458453046">
    <w:abstractNumId w:val="2"/>
  </w:num>
  <w:num w:numId="27" w16cid:durableId="474371257">
    <w:abstractNumId w:val="3"/>
  </w:num>
  <w:num w:numId="28" w16cid:durableId="4746850">
    <w:abstractNumId w:val="25"/>
  </w:num>
  <w:num w:numId="29" w16cid:durableId="1003357599">
    <w:abstractNumId w:val="14"/>
  </w:num>
  <w:num w:numId="30" w16cid:durableId="441918933">
    <w:abstractNumId w:val="10"/>
  </w:num>
  <w:num w:numId="31" w16cid:durableId="24063962">
    <w:abstractNumId w:val="1"/>
  </w:num>
  <w:num w:numId="32" w16cid:durableId="162666425">
    <w:abstractNumId w:val="16"/>
  </w:num>
  <w:num w:numId="33" w16cid:durableId="669941030">
    <w:abstractNumId w:val="29"/>
  </w:num>
  <w:num w:numId="34" w16cid:durableId="213351719">
    <w:abstractNumId w:val="9"/>
  </w:num>
  <w:num w:numId="35" w16cid:durableId="18078132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44"/>
    <w:rsid w:val="000361F1"/>
    <w:rsid w:val="00052597"/>
    <w:rsid w:val="0005467D"/>
    <w:rsid w:val="00093568"/>
    <w:rsid w:val="000974D5"/>
    <w:rsid w:val="000B478D"/>
    <w:rsid w:val="000B4A3D"/>
    <w:rsid w:val="000B778C"/>
    <w:rsid w:val="000D5AE3"/>
    <w:rsid w:val="000F0416"/>
    <w:rsid w:val="000F239D"/>
    <w:rsid w:val="000F716A"/>
    <w:rsid w:val="001135F9"/>
    <w:rsid w:val="00126CF6"/>
    <w:rsid w:val="00133A44"/>
    <w:rsid w:val="00186E50"/>
    <w:rsid w:val="00191248"/>
    <w:rsid w:val="00196009"/>
    <w:rsid w:val="001C014F"/>
    <w:rsid w:val="001C5C12"/>
    <w:rsid w:val="001D0ADA"/>
    <w:rsid w:val="001F6281"/>
    <w:rsid w:val="00215BB3"/>
    <w:rsid w:val="0022087A"/>
    <w:rsid w:val="00240605"/>
    <w:rsid w:val="0027166E"/>
    <w:rsid w:val="0027565A"/>
    <w:rsid w:val="0028425F"/>
    <w:rsid w:val="002A6D1F"/>
    <w:rsid w:val="002B141B"/>
    <w:rsid w:val="002B450B"/>
    <w:rsid w:val="002C7527"/>
    <w:rsid w:val="002D10DD"/>
    <w:rsid w:val="00301BD3"/>
    <w:rsid w:val="0031116E"/>
    <w:rsid w:val="0034565B"/>
    <w:rsid w:val="00346B5E"/>
    <w:rsid w:val="003502C8"/>
    <w:rsid w:val="00356E53"/>
    <w:rsid w:val="00377C70"/>
    <w:rsid w:val="003C3BF1"/>
    <w:rsid w:val="00422F47"/>
    <w:rsid w:val="0044264A"/>
    <w:rsid w:val="0045317C"/>
    <w:rsid w:val="00462471"/>
    <w:rsid w:val="00462E13"/>
    <w:rsid w:val="00466459"/>
    <w:rsid w:val="00474ED2"/>
    <w:rsid w:val="00475281"/>
    <w:rsid w:val="004878AA"/>
    <w:rsid w:val="004A04CD"/>
    <w:rsid w:val="004B1AE6"/>
    <w:rsid w:val="004B5952"/>
    <w:rsid w:val="004C000D"/>
    <w:rsid w:val="004E3BF5"/>
    <w:rsid w:val="005107F3"/>
    <w:rsid w:val="00523F1C"/>
    <w:rsid w:val="005417E0"/>
    <w:rsid w:val="00553EB2"/>
    <w:rsid w:val="00572175"/>
    <w:rsid w:val="00577682"/>
    <w:rsid w:val="005A673A"/>
    <w:rsid w:val="005B66C3"/>
    <w:rsid w:val="005C488A"/>
    <w:rsid w:val="005C5E1F"/>
    <w:rsid w:val="005E6204"/>
    <w:rsid w:val="0060260C"/>
    <w:rsid w:val="00605396"/>
    <w:rsid w:val="00607980"/>
    <w:rsid w:val="006240C1"/>
    <w:rsid w:val="00626F7A"/>
    <w:rsid w:val="006320D4"/>
    <w:rsid w:val="006479A7"/>
    <w:rsid w:val="0065448E"/>
    <w:rsid w:val="006552EF"/>
    <w:rsid w:val="006614CD"/>
    <w:rsid w:val="006712E9"/>
    <w:rsid w:val="006803F6"/>
    <w:rsid w:val="00681541"/>
    <w:rsid w:val="006F7775"/>
    <w:rsid w:val="00712AF1"/>
    <w:rsid w:val="00720473"/>
    <w:rsid w:val="00741B52"/>
    <w:rsid w:val="00741FC1"/>
    <w:rsid w:val="00751EC2"/>
    <w:rsid w:val="00777848"/>
    <w:rsid w:val="007816DC"/>
    <w:rsid w:val="007B1920"/>
    <w:rsid w:val="007F7AE2"/>
    <w:rsid w:val="00810E37"/>
    <w:rsid w:val="008628D6"/>
    <w:rsid w:val="00875399"/>
    <w:rsid w:val="008845FF"/>
    <w:rsid w:val="008870E9"/>
    <w:rsid w:val="008C0D47"/>
    <w:rsid w:val="008D3F9F"/>
    <w:rsid w:val="008E0E18"/>
    <w:rsid w:val="008E79FD"/>
    <w:rsid w:val="00910A4C"/>
    <w:rsid w:val="00940C46"/>
    <w:rsid w:val="009463CF"/>
    <w:rsid w:val="009630B3"/>
    <w:rsid w:val="00964ECC"/>
    <w:rsid w:val="0097593A"/>
    <w:rsid w:val="00995B90"/>
    <w:rsid w:val="009A01C5"/>
    <w:rsid w:val="009A0774"/>
    <w:rsid w:val="009C2A2F"/>
    <w:rsid w:val="009D12D4"/>
    <w:rsid w:val="009D46D8"/>
    <w:rsid w:val="009E2DD3"/>
    <w:rsid w:val="009F01DC"/>
    <w:rsid w:val="009F3BC0"/>
    <w:rsid w:val="00A20139"/>
    <w:rsid w:val="00A448D0"/>
    <w:rsid w:val="00A53DC3"/>
    <w:rsid w:val="00A670F5"/>
    <w:rsid w:val="00A77781"/>
    <w:rsid w:val="00A91C4D"/>
    <w:rsid w:val="00AB31C9"/>
    <w:rsid w:val="00AB50DC"/>
    <w:rsid w:val="00AB6C23"/>
    <w:rsid w:val="00AE3EF1"/>
    <w:rsid w:val="00B001B0"/>
    <w:rsid w:val="00B1289A"/>
    <w:rsid w:val="00B172FC"/>
    <w:rsid w:val="00B20E88"/>
    <w:rsid w:val="00B33BB6"/>
    <w:rsid w:val="00B451B7"/>
    <w:rsid w:val="00B911F0"/>
    <w:rsid w:val="00BC0384"/>
    <w:rsid w:val="00BC6C13"/>
    <w:rsid w:val="00C050B9"/>
    <w:rsid w:val="00C13BB4"/>
    <w:rsid w:val="00C40A0F"/>
    <w:rsid w:val="00C777D8"/>
    <w:rsid w:val="00CA1948"/>
    <w:rsid w:val="00CA7351"/>
    <w:rsid w:val="00CC03DD"/>
    <w:rsid w:val="00CD0E44"/>
    <w:rsid w:val="00CE6DA6"/>
    <w:rsid w:val="00D00E94"/>
    <w:rsid w:val="00D0227D"/>
    <w:rsid w:val="00D04AD4"/>
    <w:rsid w:val="00D16E30"/>
    <w:rsid w:val="00D4050C"/>
    <w:rsid w:val="00D70E53"/>
    <w:rsid w:val="00D95C57"/>
    <w:rsid w:val="00DA2A9F"/>
    <w:rsid w:val="00DB48FC"/>
    <w:rsid w:val="00DC2428"/>
    <w:rsid w:val="00DF70DC"/>
    <w:rsid w:val="00E33598"/>
    <w:rsid w:val="00E73CFB"/>
    <w:rsid w:val="00E93504"/>
    <w:rsid w:val="00EA0AC5"/>
    <w:rsid w:val="00ED404A"/>
    <w:rsid w:val="00ED5348"/>
    <w:rsid w:val="00EF3222"/>
    <w:rsid w:val="00F207E0"/>
    <w:rsid w:val="00F23A9A"/>
    <w:rsid w:val="00F81657"/>
    <w:rsid w:val="00F90630"/>
    <w:rsid w:val="00FB4462"/>
    <w:rsid w:val="00FB5DDD"/>
    <w:rsid w:val="00FC4C79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6719"/>
  <w15:docId w15:val="{4A2587F8-C234-4A89-B3C4-BBBFAED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E9"/>
  </w:style>
  <w:style w:type="paragraph" w:styleId="Footer">
    <w:name w:val="footer"/>
    <w:basedOn w:val="Normal"/>
    <w:link w:val="FooterChar"/>
    <w:uiPriority w:val="99"/>
    <w:unhideWhenUsed/>
    <w:rsid w:val="008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E9"/>
  </w:style>
  <w:style w:type="character" w:customStyle="1" w:styleId="NoSpacingChar">
    <w:name w:val="No Spacing Char"/>
    <w:basedOn w:val="DefaultParagraphFont"/>
    <w:link w:val="NoSpacing"/>
    <w:uiPriority w:val="1"/>
    <w:rsid w:val="00133A44"/>
  </w:style>
  <w:style w:type="character" w:styleId="Hyperlink">
    <w:name w:val="Hyperlink"/>
    <w:basedOn w:val="DefaultParagraphFont"/>
    <w:uiPriority w:val="99"/>
    <w:semiHidden/>
    <w:unhideWhenUsed/>
    <w:rsid w:val="0034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3C241D5154920BA76ABAC3554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CADB-3CF6-4D5D-85F5-993398455D04}"/>
      </w:docPartPr>
      <w:docPartBody>
        <w:p w:rsidR="00DB61A5" w:rsidRDefault="003F247C" w:rsidP="003F247C">
          <w:pPr>
            <w:pStyle w:val="7313C241D5154920BA76ABAC35540C3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1D6E82C77E4042BB9F0F36ADB465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75DF-D122-4D1E-87E0-CE6FCCC4CF92}"/>
      </w:docPartPr>
      <w:docPartBody>
        <w:p w:rsidR="00DB61A5" w:rsidRDefault="003F247C" w:rsidP="003F247C">
          <w:pPr>
            <w:pStyle w:val="1D6E82C77E4042BB9F0F36ADB4657F4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7C"/>
    <w:rsid w:val="003F247C"/>
    <w:rsid w:val="0072627A"/>
    <w:rsid w:val="0078165B"/>
    <w:rsid w:val="00DB61A5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C241D5154920BA76ABAC35540C3F">
    <w:name w:val="7313C241D5154920BA76ABAC35540C3F"/>
    <w:rsid w:val="003F247C"/>
  </w:style>
  <w:style w:type="paragraph" w:customStyle="1" w:styleId="1D6E82C77E4042BB9F0F36ADB4657F4D">
    <w:name w:val="1D6E82C77E4042BB9F0F36ADB4657F4D"/>
    <w:rsid w:val="003F2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57166-E7FC-42EC-8DC2-B9CAE8B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Polymers part 1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material science</dc:title>
  <dc:subject>M.Sc Sadiq Almayali</dc:subject>
  <dc:creator>Aula almayali</dc:creator>
  <cp:keywords/>
  <dc:description/>
  <cp:lastModifiedBy>Ola</cp:lastModifiedBy>
  <cp:revision>8</cp:revision>
  <cp:lastPrinted>2022-12-02T12:04:00Z</cp:lastPrinted>
  <dcterms:created xsi:type="dcterms:W3CDTF">2022-11-30T20:50:00Z</dcterms:created>
  <dcterms:modified xsi:type="dcterms:W3CDTF">2022-12-02T12:07:00Z</dcterms:modified>
</cp:coreProperties>
</file>