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color w:val="4472C4" w:themeColor="accent1"/>
        </w:rPr>
        <w:id w:val="-1495248259"/>
        <w:docPartObj>
          <w:docPartGallery w:val="Cover Pages"/>
          <w:docPartUnique/>
        </w:docPartObj>
      </w:sdtPr>
      <w:sdtEndPr>
        <w:rPr>
          <w:rFonts w:ascii="Gabriola" w:hAnsi="Gabriola" w:cstheme="majorBidi"/>
          <w:b/>
          <w:bCs/>
          <w:color w:val="000000" w:themeColor="text1"/>
          <w:sz w:val="44"/>
          <w:szCs w:val="44"/>
        </w:rPr>
      </w:sdtEndPr>
      <w:sdtContent>
        <w:p w14:paraId="2BD49A65" w14:textId="1E3E06C5" w:rsidR="00133A44" w:rsidRDefault="00724FA0" w:rsidP="00133A44">
          <w:pPr>
            <w:pStyle w:val="NoSpacing"/>
            <w:tabs>
              <w:tab w:val="center" w:pos="4680"/>
              <w:tab w:val="left" w:pos="6182"/>
            </w:tabs>
            <w:spacing w:before="1540" w:after="240"/>
            <w:rPr>
              <w:color w:val="4472C4" w:themeColor="accent1"/>
            </w:rPr>
          </w:pPr>
          <w:r>
            <w:rPr>
              <w:noProof/>
              <w:color w:val="4472C4" w:themeColor="accent1"/>
            </w:rPr>
            <w:drawing>
              <wp:anchor distT="0" distB="0" distL="114300" distR="114300" simplePos="0" relativeHeight="251677696" behindDoc="0" locked="0" layoutInCell="1" allowOverlap="1" wp14:anchorId="4F7D6F06" wp14:editId="5358D0C7">
                <wp:simplePos x="0" y="0"/>
                <wp:positionH relativeFrom="margin">
                  <wp:align>center</wp:align>
                </wp:positionH>
                <wp:positionV relativeFrom="paragraph">
                  <wp:posOffset>295275</wp:posOffset>
                </wp:positionV>
                <wp:extent cx="1469390" cy="1469390"/>
                <wp:effectExtent l="0" t="0" r="0" b="0"/>
                <wp:wrapNone/>
                <wp:docPr id="11" name="Pictu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9390" cy="14693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="00133A44">
            <w:rPr>
              <w:color w:val="4472C4" w:themeColor="accent1"/>
            </w:rPr>
            <w:tab/>
          </w:r>
        </w:p>
        <w:p w14:paraId="149EC2AC" w14:textId="75C62B2D" w:rsidR="00133A44" w:rsidRDefault="00133A44" w:rsidP="00133A44">
          <w:pPr>
            <w:pStyle w:val="NoSpacing"/>
            <w:tabs>
              <w:tab w:val="center" w:pos="4680"/>
              <w:tab w:val="left" w:pos="6182"/>
            </w:tabs>
            <w:spacing w:before="1540" w:after="240"/>
            <w:jc w:val="center"/>
            <w:rPr>
              <w:color w:val="4472C4" w:themeColor="accent1"/>
            </w:rPr>
          </w:pPr>
          <w:r>
            <w:rPr>
              <w:noProof/>
              <w:color w:val="4472C4" w:themeColor="accent1"/>
            </w:rPr>
            <w:drawing>
              <wp:inline distT="0" distB="0" distL="0" distR="0" wp14:anchorId="2C425BF1" wp14:editId="397CEBB2">
                <wp:extent cx="1417320" cy="750898"/>
                <wp:effectExtent l="0" t="0" r="0" b="0"/>
                <wp:docPr id="143" name="Picture 1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t55.png"/>
                        <pic:cNvPicPr/>
                      </pic:nvPicPr>
                      <pic:blipFill>
                        <a:blip r:embed="rId10" cstate="print">
                          <a:duotone>
                            <a:schemeClr val="accent1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17320" cy="7508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61B1AE9B" w14:textId="687A956E" w:rsidR="00133A44" w:rsidRPr="00B1289A" w:rsidRDefault="00724FA0" w:rsidP="00B1289A">
          <w:pPr>
            <w:pStyle w:val="NoSpacing"/>
            <w:tabs>
              <w:tab w:val="center" w:pos="4680"/>
              <w:tab w:val="left" w:pos="6182"/>
            </w:tabs>
            <w:spacing w:before="1540" w:after="240"/>
            <w:jc w:val="center"/>
            <w:rPr>
              <w:rFonts w:asciiTheme="majorHAnsi" w:hAnsiTheme="majorHAnsi" w:cstheme="majorBidi"/>
              <w:b/>
              <w:bCs/>
              <w:color w:val="1F3864" w:themeColor="accent1" w:themeShade="80"/>
              <w:sz w:val="144"/>
              <w:szCs w:val="144"/>
            </w:rPr>
          </w:pPr>
          <w:r w:rsidRPr="00B1289A">
            <w:rPr>
              <w:noProof/>
              <w:color w:val="4472C4" w:themeColor="accent1"/>
            </w:rPr>
            <mc:AlternateContent>
              <mc:Choice Requires="wps">
                <w:drawing>
                  <wp:anchor distT="45720" distB="45720" distL="114300" distR="114300" simplePos="0" relativeHeight="251668480" behindDoc="0" locked="0" layoutInCell="1" allowOverlap="1" wp14:anchorId="5A3845FC" wp14:editId="3A8621BC">
                    <wp:simplePos x="0" y="0"/>
                    <wp:positionH relativeFrom="margin">
                      <wp:align>center</wp:align>
                    </wp:positionH>
                    <wp:positionV relativeFrom="paragraph">
                      <wp:posOffset>18415</wp:posOffset>
                    </wp:positionV>
                    <wp:extent cx="3190875" cy="619125"/>
                    <wp:effectExtent l="0" t="0" r="0" b="0"/>
                    <wp:wrapNone/>
                    <wp:docPr id="37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190875" cy="6191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D9F9C4F" w14:textId="3B52C1CA" w:rsidR="00B1289A" w:rsidRPr="00B1289A" w:rsidRDefault="00B1289A">
                                <w:pPr>
                                  <w:rPr>
                                    <w:color w:val="1F3864" w:themeColor="accent1" w:themeShade="80"/>
                                    <w:sz w:val="44"/>
                                    <w:szCs w:val="44"/>
                                  </w:rPr>
                                </w:pPr>
                                <w:r w:rsidRPr="00B1289A">
                                  <w:rPr>
                                    <w:b/>
                                    <w:bCs/>
                                    <w:color w:val="1F3864" w:themeColor="accent1" w:themeShade="80"/>
                                    <w:sz w:val="72"/>
                                    <w:szCs w:val="72"/>
                                  </w:rPr>
                                  <w:t xml:space="preserve">Dental Material            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A3845FC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left:0;text-align:left;margin-left:0;margin-top:1.45pt;width:251.25pt;height:48.75pt;z-index:25166848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" filled="f" stroked="f">
                    <v:textbox>
                      <w:txbxContent>
                        <w:p w14:paraId="5D9F9C4F" w14:textId="3B52C1CA" w:rsidR="00B1289A" w:rsidRPr="00B1289A" w:rsidRDefault="00B1289A">
                          <w:pPr>
                            <w:rPr>
                              <w:color w:val="1F3864" w:themeColor="accent1" w:themeShade="80"/>
                              <w:sz w:val="44"/>
                              <w:szCs w:val="44"/>
                            </w:rPr>
                          </w:pPr>
                          <w:r w:rsidRPr="00B1289A">
                            <w:rPr>
                              <w:b/>
                              <w:bCs/>
                              <w:color w:val="1F3864" w:themeColor="accent1" w:themeShade="80"/>
                              <w:sz w:val="72"/>
                              <w:szCs w:val="72"/>
                            </w:rPr>
                            <w:t xml:space="preserve">Dental Material             </w:t>
                          </w:r>
                        </w:p>
                      </w:txbxContent>
                    </v:textbox>
                    <w10:wrap anchorx="margin"/>
                  </v:shape>
                </w:pict>
              </mc:Fallback>
            </mc:AlternateContent>
          </w:r>
          <w:sdt>
            <w:sdtPr>
              <w:rPr>
                <w:b/>
                <w:bCs/>
                <w:color w:val="1F3864" w:themeColor="accent1" w:themeShade="80"/>
                <w:sz w:val="44"/>
                <w:szCs w:val="44"/>
              </w:rPr>
              <w:alias w:val="Title"/>
              <w:tag w:val=""/>
              <w:id w:val="1735040861"/>
              <w:placeholder>
                <w:docPart w:val="7313C241D5154920BA76ABAC35540C3F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Content>
              <w:r w:rsidR="000D3A50">
                <w:rPr>
                  <w:b/>
                  <w:bCs/>
                  <w:color w:val="1F3864" w:themeColor="accent1" w:themeShade="80"/>
                  <w:sz w:val="44"/>
                  <w:szCs w:val="44"/>
                </w:rPr>
                <w:t>Biological</w:t>
              </w:r>
              <w:r w:rsidR="006E2EA1" w:rsidRPr="006E2EA1">
                <w:rPr>
                  <w:b/>
                  <w:bCs/>
                  <w:color w:val="1F3864" w:themeColor="accent1" w:themeShade="80"/>
                  <w:sz w:val="44"/>
                  <w:szCs w:val="44"/>
                </w:rPr>
                <w:t xml:space="preserve"> properties of dental material</w:t>
              </w:r>
            </w:sdtContent>
          </w:sdt>
        </w:p>
        <w:sdt>
          <w:sdtPr>
            <w:rPr>
              <w:b/>
              <w:bCs/>
              <w:color w:val="2F5496" w:themeColor="accent1" w:themeShade="BF"/>
              <w:sz w:val="40"/>
              <w:szCs w:val="40"/>
            </w:rPr>
            <w:alias w:val="Subtitle"/>
            <w:tag w:val=""/>
            <w:id w:val="328029620"/>
            <w:placeholder>
              <w:docPart w:val="1D6E82C77E4042BB9F0F36ADB4657F4D"/>
            </w:placeholder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Content>
            <w:p w14:paraId="788461F9" w14:textId="3AA5DA11" w:rsidR="00133A44" w:rsidRPr="00875399" w:rsidRDefault="00133A44">
              <w:pPr>
                <w:pStyle w:val="NoSpacing"/>
                <w:jc w:val="center"/>
                <w:rPr>
                  <w:b/>
                  <w:bCs/>
                  <w:color w:val="2F5496" w:themeColor="accent1" w:themeShade="BF"/>
                  <w:sz w:val="40"/>
                  <w:szCs w:val="40"/>
                </w:rPr>
              </w:pPr>
              <w:r w:rsidRPr="00875399">
                <w:rPr>
                  <w:b/>
                  <w:bCs/>
                  <w:color w:val="2F5496" w:themeColor="accent1" w:themeShade="BF"/>
                  <w:sz w:val="40"/>
                  <w:szCs w:val="40"/>
                </w:rPr>
                <w:t>M</w:t>
              </w:r>
              <w:r w:rsidR="00E94639">
                <w:rPr>
                  <w:b/>
                  <w:bCs/>
                  <w:color w:val="2F5496" w:themeColor="accent1" w:themeShade="BF"/>
                  <w:sz w:val="40"/>
                  <w:szCs w:val="40"/>
                </w:rPr>
                <w:t>.</w:t>
              </w:r>
              <w:r w:rsidRPr="00875399">
                <w:rPr>
                  <w:b/>
                  <w:bCs/>
                  <w:color w:val="2F5496" w:themeColor="accent1" w:themeShade="BF"/>
                  <w:sz w:val="40"/>
                  <w:szCs w:val="40"/>
                </w:rPr>
                <w:t>Sc Sadiq Almayali</w:t>
              </w:r>
            </w:p>
          </w:sdtContent>
        </w:sdt>
        <w:p w14:paraId="6EE94329" w14:textId="01D71DB6" w:rsidR="00875399" w:rsidRPr="00875399" w:rsidRDefault="00370468" w:rsidP="00370468">
          <w:pPr>
            <w:pStyle w:val="NoSpacing"/>
            <w:tabs>
              <w:tab w:val="left" w:pos="2850"/>
              <w:tab w:val="center" w:pos="4680"/>
            </w:tabs>
            <w:spacing w:before="480"/>
            <w:rPr>
              <w:b/>
              <w:bCs/>
              <w:color w:val="4472C4" w:themeColor="accent1"/>
              <w:sz w:val="40"/>
              <w:szCs w:val="40"/>
              <w:rtl/>
              <w:lang w:bidi="ar-IQ"/>
            </w:rPr>
          </w:pPr>
          <w:r>
            <w:rPr>
              <w:b/>
              <w:bCs/>
              <w:color w:val="4472C4" w:themeColor="accent1"/>
              <w:sz w:val="40"/>
              <w:szCs w:val="40"/>
            </w:rPr>
            <w:tab/>
          </w:r>
          <w:r>
            <w:rPr>
              <w:b/>
              <w:bCs/>
              <w:color w:val="4472C4" w:themeColor="accent1"/>
              <w:sz w:val="40"/>
              <w:szCs w:val="40"/>
            </w:rPr>
            <w:tab/>
          </w:r>
          <w:r w:rsidR="00875399" w:rsidRPr="00875399">
            <w:rPr>
              <w:b/>
              <w:bCs/>
              <w:color w:val="4472C4" w:themeColor="accent1"/>
              <w:sz w:val="40"/>
              <w:szCs w:val="40"/>
            </w:rPr>
            <w:t xml:space="preserve">Lec. </w:t>
          </w:r>
          <w:r w:rsidR="000D3A50">
            <w:rPr>
              <w:b/>
              <w:bCs/>
              <w:color w:val="4472C4" w:themeColor="accent1"/>
              <w:sz w:val="40"/>
              <w:szCs w:val="40"/>
            </w:rPr>
            <w:t>10 and 11</w:t>
          </w:r>
        </w:p>
        <w:p w14:paraId="09AF7C5B" w14:textId="0DD99301" w:rsidR="00133A44" w:rsidRDefault="00133A44">
          <w:pPr>
            <w:pStyle w:val="NoSpacing"/>
            <w:spacing w:before="480"/>
            <w:jc w:val="center"/>
            <w:rPr>
              <w:color w:val="4472C4" w:themeColor="accent1"/>
            </w:rPr>
          </w:pPr>
          <w:r>
            <w:rPr>
              <w:noProof/>
              <w:color w:val="4472C4" w:themeColor="accent1"/>
            </w:rPr>
            <w:drawing>
              <wp:inline distT="0" distB="0" distL="0" distR="0" wp14:anchorId="1E81D714" wp14:editId="06BD9E76">
                <wp:extent cx="758952" cy="478932"/>
                <wp:effectExtent l="0" t="0" r="3175" b="0"/>
                <wp:docPr id="144" name="Picture 1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roco bottom.png"/>
                        <pic:cNvPicPr/>
                      </pic:nvPicPr>
                      <pic:blipFill>
                        <a:blip r:embed="rId11" cstate="print">
                          <a:duotone>
                            <a:schemeClr val="accent1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8952" cy="47893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6A6C502A" w14:textId="73EC037E" w:rsidR="00133A44" w:rsidRDefault="00133A44">
          <w:pPr>
            <w:rPr>
              <w:rFonts w:ascii="Gabriola" w:hAnsi="Gabriola" w:cstheme="majorBidi"/>
              <w:b/>
              <w:bCs/>
              <w:color w:val="000000" w:themeColor="text1"/>
              <w:sz w:val="44"/>
              <w:szCs w:val="44"/>
            </w:rPr>
          </w:pPr>
          <w:r>
            <w:rPr>
              <w:rFonts w:ascii="Gabriola" w:hAnsi="Gabriola" w:cstheme="majorBidi"/>
              <w:b/>
              <w:bCs/>
              <w:color w:val="000000" w:themeColor="text1"/>
              <w:sz w:val="44"/>
              <w:szCs w:val="44"/>
            </w:rPr>
            <w:br w:type="page"/>
          </w:r>
        </w:p>
      </w:sdtContent>
    </w:sdt>
    <w:p w14:paraId="5B164D15" w14:textId="4117CC32" w:rsidR="00273D37" w:rsidRPr="00273D37" w:rsidRDefault="00273D37" w:rsidP="00273D37">
      <w:pPr>
        <w:pStyle w:val="NoSpacing"/>
        <w:spacing w:line="276" w:lineRule="auto"/>
        <w:jc w:val="center"/>
        <w:rPr>
          <w:rFonts w:cstheme="minorHAnsi"/>
          <w:b/>
          <w:bCs/>
          <w:color w:val="000000" w:themeColor="text1"/>
          <w:sz w:val="32"/>
          <w:szCs w:val="32"/>
        </w:rPr>
      </w:pPr>
      <w:r w:rsidRPr="00273D37">
        <w:rPr>
          <w:rFonts w:cstheme="minorHAnsi"/>
          <w:b/>
          <w:bCs/>
          <w:color w:val="000000" w:themeColor="text1"/>
          <w:sz w:val="32"/>
          <w:szCs w:val="32"/>
        </w:rPr>
        <w:lastRenderedPageBreak/>
        <w:t>Biocompatibility</w:t>
      </w:r>
    </w:p>
    <w:p w14:paraId="49016864" w14:textId="77777777" w:rsidR="00273D37" w:rsidRDefault="00273D37" w:rsidP="00273D37">
      <w:pPr>
        <w:pStyle w:val="NoSpacing"/>
        <w:spacing w:line="276" w:lineRule="auto"/>
        <w:jc w:val="center"/>
        <w:rPr>
          <w:rFonts w:cstheme="minorHAnsi"/>
          <w:b/>
          <w:bCs/>
          <w:color w:val="1F4E79" w:themeColor="accent5" w:themeShade="80"/>
          <w:sz w:val="32"/>
          <w:szCs w:val="32"/>
        </w:rPr>
      </w:pPr>
    </w:p>
    <w:p w14:paraId="2564F857" w14:textId="2EF72A16" w:rsidR="003B66C2" w:rsidRDefault="00D374DB" w:rsidP="00273D37">
      <w:pPr>
        <w:pStyle w:val="NoSpacing"/>
        <w:spacing w:line="276" w:lineRule="auto"/>
        <w:rPr>
          <w:rFonts w:cstheme="minorHAnsi"/>
          <w:b/>
          <w:bCs/>
          <w:color w:val="1F4E79" w:themeColor="accent5" w:themeShade="80"/>
          <w:sz w:val="32"/>
          <w:szCs w:val="32"/>
        </w:rPr>
      </w:pPr>
      <w:r w:rsidRPr="00D9389D">
        <w:rPr>
          <w:rFonts w:cstheme="minorHAnsi"/>
          <w:b/>
          <w:bCs/>
          <w:color w:val="1F4E79" w:themeColor="accent5" w:themeShade="80"/>
          <w:sz w:val="32"/>
          <w:szCs w:val="32"/>
        </w:rPr>
        <w:t>Introduction</w:t>
      </w:r>
    </w:p>
    <w:p w14:paraId="391716A1" w14:textId="77777777" w:rsidR="00D9389D" w:rsidRDefault="00D9389D" w:rsidP="00273D37">
      <w:pPr>
        <w:pStyle w:val="NoSpacing"/>
        <w:spacing w:line="276" w:lineRule="auto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D9389D">
        <w:rPr>
          <w:rFonts w:asciiTheme="majorBidi" w:hAnsiTheme="majorBidi" w:cstheme="majorBidi"/>
          <w:color w:val="000000" w:themeColor="text1"/>
          <w:sz w:val="28"/>
          <w:szCs w:val="28"/>
        </w:rPr>
        <w:t>The science of dental materials must include a knowledge of the biological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D9389D">
        <w:rPr>
          <w:rFonts w:asciiTheme="majorBidi" w:hAnsiTheme="majorBidi" w:cstheme="majorBidi"/>
          <w:color w:val="000000" w:themeColor="text1"/>
          <w:sz w:val="28"/>
          <w:szCs w:val="28"/>
        </w:rPr>
        <w:t>considerations that are associated with selection and use of materials designed for the oral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D9389D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cavity. Strength and resistance to corrosion are unimportant if the material irritates soft tissue. </w:t>
      </w:r>
    </w:p>
    <w:p w14:paraId="06C14AA1" w14:textId="3C837D69" w:rsidR="00D9389D" w:rsidRDefault="00D9389D" w:rsidP="00273D37">
      <w:pPr>
        <w:pStyle w:val="NoSpacing"/>
        <w:spacing w:line="276" w:lineRule="auto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D9389D">
        <w:rPr>
          <w:rFonts w:asciiTheme="majorBidi" w:hAnsiTheme="majorBidi" w:cstheme="majorBidi"/>
          <w:color w:val="000000" w:themeColor="text1"/>
          <w:sz w:val="28"/>
          <w:szCs w:val="28"/>
        </w:rPr>
        <w:t>In the early days of dentistry, the patient’s mouth was the testing ground of dental materials. Modern dentistry, however, involves extensive testing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D9389D">
        <w:rPr>
          <w:rFonts w:asciiTheme="majorBidi" w:hAnsiTheme="majorBidi" w:cstheme="majorBidi"/>
          <w:color w:val="000000" w:themeColor="text1"/>
          <w:sz w:val="28"/>
          <w:szCs w:val="28"/>
        </w:rPr>
        <w:t>before the material is certified for human use.</w:t>
      </w:r>
    </w:p>
    <w:p w14:paraId="1B6F0069" w14:textId="0C6F78C4" w:rsidR="00D9389D" w:rsidRDefault="00D9389D" w:rsidP="00D9389D">
      <w:pPr>
        <w:pStyle w:val="NoSpacing"/>
        <w:spacing w:line="276" w:lineRule="auto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14:paraId="2B78A8A8" w14:textId="6161A510" w:rsidR="00D9389D" w:rsidRPr="00D9389D" w:rsidRDefault="00D9389D" w:rsidP="00D9389D">
      <w:pPr>
        <w:pStyle w:val="NoSpacing"/>
        <w:spacing w:line="276" w:lineRule="auto"/>
        <w:rPr>
          <w:rFonts w:cstheme="minorHAnsi"/>
          <w:b/>
          <w:bCs/>
          <w:color w:val="806000" w:themeColor="accent4" w:themeShade="80"/>
          <w:sz w:val="32"/>
          <w:szCs w:val="32"/>
        </w:rPr>
      </w:pPr>
      <w:r w:rsidRPr="00D9389D">
        <w:rPr>
          <w:rFonts w:cstheme="minorHAnsi"/>
          <w:b/>
          <w:bCs/>
          <w:color w:val="806000" w:themeColor="accent4" w:themeShade="80"/>
          <w:sz w:val="32"/>
          <w:szCs w:val="32"/>
        </w:rPr>
        <w:t>Biomaterials</w:t>
      </w:r>
    </w:p>
    <w:p w14:paraId="7A063AD7" w14:textId="56BD949E" w:rsidR="00D9389D" w:rsidRDefault="00D9389D" w:rsidP="00D9389D">
      <w:pPr>
        <w:pStyle w:val="NoSpacing"/>
        <w:spacing w:line="276" w:lineRule="auto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D9389D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A biomaterial</w:t>
      </w:r>
      <w:r w:rsidRPr="00D9389D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>is</w:t>
      </w:r>
      <w:r w:rsidRPr="00D9389D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defined as any substance that can be used 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to </w:t>
      </w:r>
      <w:r w:rsidRPr="00D9389D">
        <w:rPr>
          <w:rFonts w:asciiTheme="majorBidi" w:hAnsiTheme="majorBidi" w:cstheme="majorBidi"/>
          <w:color w:val="000000" w:themeColor="text1"/>
          <w:sz w:val="28"/>
          <w:szCs w:val="28"/>
        </w:rPr>
        <w:t>treat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D9389D">
        <w:rPr>
          <w:rFonts w:asciiTheme="majorBidi" w:hAnsiTheme="majorBidi" w:cstheme="majorBidi"/>
          <w:color w:val="000000" w:themeColor="text1"/>
          <w:sz w:val="28"/>
          <w:szCs w:val="28"/>
        </w:rPr>
        <w:t>or replace any tissue, organ or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D9389D">
        <w:rPr>
          <w:rFonts w:asciiTheme="majorBidi" w:hAnsiTheme="majorBidi" w:cstheme="majorBidi"/>
          <w:color w:val="000000" w:themeColor="text1"/>
          <w:sz w:val="28"/>
          <w:szCs w:val="28"/>
        </w:rPr>
        <w:t>function of the body.</w:t>
      </w:r>
    </w:p>
    <w:p w14:paraId="44987D99" w14:textId="29173345" w:rsidR="00D9389D" w:rsidRPr="00D9389D" w:rsidRDefault="00D9389D" w:rsidP="00D9389D">
      <w:pPr>
        <w:pStyle w:val="NoSpacing"/>
        <w:spacing w:line="276" w:lineRule="auto"/>
        <w:rPr>
          <w:rFonts w:asciiTheme="majorBidi" w:hAnsiTheme="majorBidi" w:cstheme="majorBidi"/>
          <w:color w:val="000000" w:themeColor="text1"/>
          <w:sz w:val="10"/>
          <w:szCs w:val="10"/>
        </w:rPr>
      </w:pPr>
    </w:p>
    <w:p w14:paraId="7A16ABFD" w14:textId="2C7582C6" w:rsidR="00D9389D" w:rsidRDefault="00D9389D" w:rsidP="00D9389D">
      <w:pPr>
        <w:pStyle w:val="NoSpacing"/>
        <w:numPr>
          <w:ilvl w:val="0"/>
          <w:numId w:val="13"/>
        </w:numPr>
        <w:spacing w:line="276" w:lineRule="auto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D9389D">
        <w:rPr>
          <w:rFonts w:asciiTheme="majorBidi" w:hAnsiTheme="majorBidi" w:cstheme="majorBidi"/>
          <w:color w:val="000000" w:themeColor="text1"/>
          <w:sz w:val="28"/>
          <w:szCs w:val="28"/>
        </w:rPr>
        <w:t>Many materials used in the mouth are classed as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D9389D">
        <w:rPr>
          <w:rFonts w:asciiTheme="majorBidi" w:hAnsiTheme="majorBidi" w:cstheme="majorBidi"/>
          <w:color w:val="000000" w:themeColor="text1"/>
          <w:sz w:val="28"/>
          <w:szCs w:val="28"/>
        </w:rPr>
        <w:t>‘biomaterials’.</w:t>
      </w:r>
    </w:p>
    <w:p w14:paraId="088B3E32" w14:textId="2BC6CCCC" w:rsidR="00D9389D" w:rsidRDefault="00D9389D" w:rsidP="00D9389D">
      <w:pPr>
        <w:pStyle w:val="NoSpacing"/>
        <w:spacing w:line="276" w:lineRule="auto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14:paraId="04AB8B66" w14:textId="1D574088" w:rsidR="00E446F3" w:rsidRDefault="00A30D24" w:rsidP="00617767">
      <w:pPr>
        <w:pStyle w:val="NoSpacing"/>
        <w:spacing w:line="276" w:lineRule="auto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A30D24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 xml:space="preserve">Biocompatibility </w:t>
      </w:r>
      <w:r w:rsidRPr="00A30D24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is defined as the ability of a material to </w:t>
      </w:r>
      <w:r w:rsidR="00A73096">
        <w:rPr>
          <w:rFonts w:asciiTheme="majorBidi" w:hAnsiTheme="majorBidi" w:cstheme="majorBidi"/>
          <w:color w:val="000000" w:themeColor="text1"/>
          <w:sz w:val="28"/>
          <w:szCs w:val="28"/>
        </w:rPr>
        <w:t>have</w:t>
      </w:r>
      <w:r w:rsidRPr="00A30D24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an appropriate biological response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A30D24">
        <w:rPr>
          <w:rFonts w:asciiTheme="majorBidi" w:hAnsiTheme="majorBidi" w:cstheme="majorBidi"/>
          <w:color w:val="000000" w:themeColor="text1"/>
          <w:sz w:val="28"/>
          <w:szCs w:val="28"/>
        </w:rPr>
        <w:t>in a given application in the body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>.</w:t>
      </w:r>
    </w:p>
    <w:p w14:paraId="3BBDF922" w14:textId="77777777" w:rsidR="00273D37" w:rsidRPr="00273D37" w:rsidRDefault="00273D37" w:rsidP="00617767">
      <w:pPr>
        <w:pStyle w:val="NoSpacing"/>
        <w:spacing w:line="276" w:lineRule="auto"/>
        <w:jc w:val="both"/>
        <w:rPr>
          <w:rFonts w:asciiTheme="majorBidi" w:hAnsiTheme="majorBidi" w:cstheme="majorBidi"/>
          <w:color w:val="000000" w:themeColor="text1"/>
          <w:sz w:val="16"/>
          <w:szCs w:val="16"/>
        </w:rPr>
      </w:pPr>
    </w:p>
    <w:p w14:paraId="0AA60693" w14:textId="3A42C7C9" w:rsidR="00A30D24" w:rsidRPr="00617767" w:rsidRDefault="00103D86" w:rsidP="00617767">
      <w:pPr>
        <w:pStyle w:val="NoSpacing"/>
        <w:numPr>
          <w:ilvl w:val="0"/>
          <w:numId w:val="13"/>
        </w:numPr>
        <w:spacing w:line="276" w:lineRule="auto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617767">
        <w:rPr>
          <w:rFonts w:asciiTheme="majorBidi" w:hAnsiTheme="majorBidi" w:cstheme="majorBidi"/>
          <w:color w:val="000000" w:themeColor="text1"/>
          <w:sz w:val="28"/>
          <w:szCs w:val="28"/>
        </w:rPr>
        <w:t>a single material may not be biologically acceptable in all applications.</w:t>
      </w:r>
      <w:r w:rsidR="00617767" w:rsidRPr="00617767">
        <w:t xml:space="preserve"> </w:t>
      </w:r>
      <w:r w:rsidR="00617767" w:rsidRPr="00617767">
        <w:rPr>
          <w:rFonts w:asciiTheme="majorBidi" w:hAnsiTheme="majorBidi" w:cstheme="majorBidi"/>
          <w:color w:val="000000" w:themeColor="text1"/>
          <w:sz w:val="28"/>
          <w:szCs w:val="28"/>
        </w:rPr>
        <w:t>Materials that are biocompatible in contact with the oral mucosal surface may cause adverse</w:t>
      </w:r>
      <w:r w:rsidR="00273D37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="00617767" w:rsidRPr="00617767">
        <w:rPr>
          <w:rFonts w:asciiTheme="majorBidi" w:hAnsiTheme="majorBidi" w:cstheme="majorBidi"/>
          <w:color w:val="000000" w:themeColor="text1"/>
          <w:sz w:val="28"/>
          <w:szCs w:val="28"/>
        </w:rPr>
        <w:t>reactions if they are implanted beneath it.</w:t>
      </w:r>
    </w:p>
    <w:p w14:paraId="6C44B785" w14:textId="77777777" w:rsidR="00103D86" w:rsidRDefault="00103D86" w:rsidP="00A30D24">
      <w:pPr>
        <w:pStyle w:val="NoSpacing"/>
        <w:spacing w:line="276" w:lineRule="auto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14:paraId="7EB2EE34" w14:textId="77777777" w:rsidR="00D9389D" w:rsidRPr="00D9389D" w:rsidRDefault="00D9389D" w:rsidP="00D9389D">
      <w:pPr>
        <w:pStyle w:val="NoSpacing"/>
        <w:spacing w:line="276" w:lineRule="auto"/>
        <w:rPr>
          <w:rFonts w:cstheme="minorHAnsi"/>
          <w:b/>
          <w:bCs/>
          <w:color w:val="538135" w:themeColor="accent6" w:themeShade="BF"/>
          <w:sz w:val="32"/>
          <w:szCs w:val="32"/>
        </w:rPr>
      </w:pPr>
      <w:r w:rsidRPr="00D9389D">
        <w:rPr>
          <w:rFonts w:cstheme="minorHAnsi"/>
          <w:b/>
          <w:bCs/>
          <w:color w:val="538135" w:themeColor="accent6" w:themeShade="BF"/>
          <w:sz w:val="32"/>
          <w:szCs w:val="32"/>
        </w:rPr>
        <w:t>Biological Requirements of Dental Materials</w:t>
      </w:r>
    </w:p>
    <w:p w14:paraId="43E1E5FE" w14:textId="77777777" w:rsidR="00A73096" w:rsidRPr="00A73096" w:rsidRDefault="00A73096" w:rsidP="00A73096">
      <w:pPr>
        <w:pStyle w:val="NoSpacing"/>
        <w:spacing w:line="276" w:lineRule="auto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A73096">
        <w:rPr>
          <w:rFonts w:asciiTheme="majorBidi" w:hAnsiTheme="majorBidi" w:cstheme="majorBidi"/>
          <w:color w:val="000000" w:themeColor="text1"/>
          <w:sz w:val="28"/>
          <w:szCs w:val="28"/>
        </w:rPr>
        <w:t>A dental material should be:</w:t>
      </w:r>
    </w:p>
    <w:p w14:paraId="4C41272D" w14:textId="77777777" w:rsidR="00A73096" w:rsidRPr="00A73096" w:rsidRDefault="00A73096" w:rsidP="00A73096">
      <w:pPr>
        <w:pStyle w:val="NoSpacing"/>
        <w:spacing w:line="276" w:lineRule="auto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A73096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   1. Nontoxic to the body.</w:t>
      </w:r>
    </w:p>
    <w:p w14:paraId="7A88C462" w14:textId="77777777" w:rsidR="00A73096" w:rsidRPr="00A73096" w:rsidRDefault="00A73096" w:rsidP="00A73096">
      <w:pPr>
        <w:pStyle w:val="NoSpacing"/>
        <w:spacing w:line="276" w:lineRule="auto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A73096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   2. Nonirritant to the oral or other tissues.</w:t>
      </w:r>
    </w:p>
    <w:p w14:paraId="6BE2D80A" w14:textId="77777777" w:rsidR="00A73096" w:rsidRPr="00A73096" w:rsidRDefault="00A73096" w:rsidP="00A73096">
      <w:pPr>
        <w:pStyle w:val="NoSpacing"/>
        <w:spacing w:line="276" w:lineRule="auto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A73096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   3. Not produce allergic reactions.</w:t>
      </w:r>
    </w:p>
    <w:p w14:paraId="7D77A9EB" w14:textId="7886DBF5" w:rsidR="008C7AD0" w:rsidRDefault="00A73096" w:rsidP="00A73096">
      <w:pPr>
        <w:pStyle w:val="NoSpacing"/>
        <w:spacing w:line="276" w:lineRule="auto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A73096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   4. Not be mutagenic or carcinogenic.</w:t>
      </w:r>
    </w:p>
    <w:p w14:paraId="08F02695" w14:textId="0004D6A9" w:rsidR="00273D37" w:rsidRDefault="00273D37" w:rsidP="00D50B4A">
      <w:pPr>
        <w:pStyle w:val="NoSpacing"/>
        <w:spacing w:line="276" w:lineRule="auto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14:paraId="54ABC22A" w14:textId="05E77C97" w:rsidR="00273D37" w:rsidRDefault="00273D37" w:rsidP="00D50B4A">
      <w:pPr>
        <w:pStyle w:val="NoSpacing"/>
        <w:spacing w:line="276" w:lineRule="auto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14:paraId="1CA35026" w14:textId="77777777" w:rsidR="00A73096" w:rsidRDefault="00A73096" w:rsidP="00D50B4A">
      <w:pPr>
        <w:pStyle w:val="NoSpacing"/>
        <w:spacing w:line="276" w:lineRule="auto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14:paraId="4EBC1F76" w14:textId="77777777" w:rsidR="00273D37" w:rsidRDefault="00273D37" w:rsidP="00D50B4A">
      <w:pPr>
        <w:pStyle w:val="NoSpacing"/>
        <w:spacing w:line="276" w:lineRule="auto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14:paraId="414768B7" w14:textId="4D7253E3" w:rsidR="00D374DB" w:rsidRDefault="003F2A02" w:rsidP="003B66C2">
      <w:pPr>
        <w:pStyle w:val="NoSpacing"/>
        <w:spacing w:line="276" w:lineRule="auto"/>
        <w:rPr>
          <w:rFonts w:cstheme="minorHAnsi"/>
          <w:b/>
          <w:bCs/>
          <w:color w:val="833C0B" w:themeColor="accent2" w:themeShade="80"/>
          <w:sz w:val="32"/>
          <w:szCs w:val="32"/>
        </w:rPr>
      </w:pPr>
      <w:r w:rsidRPr="003F2A02">
        <w:rPr>
          <w:rFonts w:cstheme="minorHAnsi"/>
          <w:b/>
          <w:bCs/>
          <w:color w:val="833C0B" w:themeColor="accent2" w:themeShade="80"/>
          <w:sz w:val="32"/>
          <w:szCs w:val="32"/>
        </w:rPr>
        <w:lastRenderedPageBreak/>
        <w:t>Measuring biocompatibility</w:t>
      </w:r>
    </w:p>
    <w:p w14:paraId="2E919572" w14:textId="39D71133" w:rsidR="003F2A02" w:rsidRPr="00EB7870" w:rsidRDefault="003F2A02" w:rsidP="009C0DCA">
      <w:pPr>
        <w:pStyle w:val="NoSpacing"/>
        <w:numPr>
          <w:ilvl w:val="0"/>
          <w:numId w:val="14"/>
        </w:numPr>
        <w:spacing w:line="276" w:lineRule="auto"/>
        <w:rPr>
          <w:rFonts w:asciiTheme="majorBidi" w:hAnsiTheme="majorBidi" w:cstheme="majorBidi"/>
          <w:b/>
          <w:bCs/>
          <w:color w:val="385623" w:themeColor="accent6" w:themeShade="80"/>
          <w:sz w:val="32"/>
          <w:szCs w:val="32"/>
        </w:rPr>
      </w:pPr>
      <w:r w:rsidRPr="00EB7870">
        <w:rPr>
          <w:rFonts w:asciiTheme="majorBidi" w:hAnsiTheme="majorBidi" w:cstheme="majorBidi"/>
          <w:b/>
          <w:bCs/>
          <w:color w:val="385623" w:themeColor="accent6" w:themeShade="80"/>
          <w:sz w:val="32"/>
          <w:szCs w:val="32"/>
        </w:rPr>
        <w:t>In Vitro Tests</w:t>
      </w:r>
    </w:p>
    <w:p w14:paraId="3608F844" w14:textId="4DC33FA7" w:rsidR="003F2A02" w:rsidRDefault="00FD1E65" w:rsidP="009C0DCA">
      <w:pPr>
        <w:pStyle w:val="NoSpacing"/>
        <w:spacing w:line="276" w:lineRule="auto"/>
        <w:ind w:left="360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FD1E65">
        <w:rPr>
          <w:rFonts w:asciiTheme="majorBidi" w:hAnsiTheme="majorBidi" w:cstheme="majorBidi"/>
          <w:color w:val="000000" w:themeColor="text1"/>
          <w:sz w:val="28"/>
          <w:szCs w:val="28"/>
        </w:rPr>
        <w:t>Done outside a living organism and</w:t>
      </w:r>
      <w:r w:rsidR="003F2A02" w:rsidRPr="00FD1E65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require </w:t>
      </w:r>
      <w:r w:rsidR="003F2A02" w:rsidRPr="003F2A02">
        <w:rPr>
          <w:rFonts w:asciiTheme="majorBidi" w:hAnsiTheme="majorBidi" w:cstheme="majorBidi"/>
          <w:color w:val="000000" w:themeColor="text1"/>
          <w:sz w:val="28"/>
          <w:szCs w:val="28"/>
        </w:rPr>
        <w:t>placement of a material in contact with a cell</w:t>
      </w:r>
      <w:r w:rsidR="00237B5C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or </w:t>
      </w:r>
      <w:r w:rsidR="003F2A02" w:rsidRPr="003F2A02">
        <w:rPr>
          <w:rFonts w:asciiTheme="majorBidi" w:hAnsiTheme="majorBidi" w:cstheme="majorBidi"/>
          <w:color w:val="000000" w:themeColor="text1"/>
          <w:sz w:val="28"/>
          <w:szCs w:val="28"/>
        </w:rPr>
        <w:t>enzyme</w:t>
      </w:r>
      <w:r w:rsidR="003F2A02">
        <w:rPr>
          <w:rFonts w:asciiTheme="majorBidi" w:hAnsiTheme="majorBidi" w:cstheme="majorBidi"/>
          <w:color w:val="000000" w:themeColor="text1"/>
          <w:sz w:val="28"/>
          <w:szCs w:val="28"/>
        </w:rPr>
        <w:t>.</w:t>
      </w:r>
    </w:p>
    <w:p w14:paraId="7C85C2CF" w14:textId="2A906939" w:rsidR="003F2A02" w:rsidRDefault="00EB7870" w:rsidP="00C15348">
      <w:pPr>
        <w:pStyle w:val="NoSpacing"/>
        <w:spacing w:line="276" w:lineRule="auto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EB7870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     </w:t>
      </w:r>
    </w:p>
    <w:p w14:paraId="43CFDE58" w14:textId="458B09C0" w:rsidR="003F2A02" w:rsidRPr="00EB7870" w:rsidRDefault="003F2A02" w:rsidP="009C0DCA">
      <w:pPr>
        <w:pStyle w:val="NoSpacing"/>
        <w:numPr>
          <w:ilvl w:val="0"/>
          <w:numId w:val="15"/>
        </w:numPr>
        <w:spacing w:line="276" w:lineRule="auto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EB7870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 xml:space="preserve">Advantages </w:t>
      </w:r>
    </w:p>
    <w:p w14:paraId="0F028E54" w14:textId="43BEA1E9" w:rsidR="003F2A02" w:rsidRPr="003F2A02" w:rsidRDefault="003F2A02" w:rsidP="009C0DCA">
      <w:pPr>
        <w:pStyle w:val="NoSpacing"/>
        <w:numPr>
          <w:ilvl w:val="0"/>
          <w:numId w:val="16"/>
        </w:numPr>
        <w:spacing w:line="276" w:lineRule="auto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3F2A02">
        <w:rPr>
          <w:rFonts w:asciiTheme="majorBidi" w:hAnsiTheme="majorBidi" w:cstheme="majorBidi"/>
          <w:color w:val="000000" w:themeColor="text1"/>
          <w:sz w:val="28"/>
          <w:szCs w:val="28"/>
        </w:rPr>
        <w:t>Quick to perform</w:t>
      </w:r>
    </w:p>
    <w:p w14:paraId="701AEE00" w14:textId="0587F427" w:rsidR="003F2A02" w:rsidRPr="003F2A02" w:rsidRDefault="003F2A02" w:rsidP="009C0DCA">
      <w:pPr>
        <w:pStyle w:val="NoSpacing"/>
        <w:numPr>
          <w:ilvl w:val="0"/>
          <w:numId w:val="16"/>
        </w:numPr>
        <w:spacing w:line="276" w:lineRule="auto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3F2A02">
        <w:rPr>
          <w:rFonts w:asciiTheme="majorBidi" w:hAnsiTheme="majorBidi" w:cstheme="majorBidi"/>
          <w:color w:val="000000" w:themeColor="text1"/>
          <w:sz w:val="28"/>
          <w:szCs w:val="28"/>
        </w:rPr>
        <w:t>Least expensive</w:t>
      </w:r>
    </w:p>
    <w:p w14:paraId="543E4AEE" w14:textId="24C932D8" w:rsidR="003F2A02" w:rsidRPr="003F2A02" w:rsidRDefault="003F2A02" w:rsidP="009C0DCA">
      <w:pPr>
        <w:pStyle w:val="NoSpacing"/>
        <w:numPr>
          <w:ilvl w:val="0"/>
          <w:numId w:val="16"/>
        </w:numPr>
        <w:spacing w:line="276" w:lineRule="auto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3F2A02">
        <w:rPr>
          <w:rFonts w:asciiTheme="majorBidi" w:hAnsiTheme="majorBidi" w:cstheme="majorBidi"/>
          <w:color w:val="000000" w:themeColor="text1"/>
          <w:sz w:val="28"/>
          <w:szCs w:val="28"/>
        </w:rPr>
        <w:t>Large-scale screening</w:t>
      </w:r>
    </w:p>
    <w:p w14:paraId="74CD8159" w14:textId="2D471AFA" w:rsidR="003F2A02" w:rsidRPr="003F2A02" w:rsidRDefault="003F2A02" w:rsidP="009C0DCA">
      <w:pPr>
        <w:pStyle w:val="NoSpacing"/>
        <w:numPr>
          <w:ilvl w:val="0"/>
          <w:numId w:val="16"/>
        </w:numPr>
        <w:spacing w:line="276" w:lineRule="auto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3F2A02">
        <w:rPr>
          <w:rFonts w:asciiTheme="majorBidi" w:hAnsiTheme="majorBidi" w:cstheme="majorBidi"/>
          <w:color w:val="000000" w:themeColor="text1"/>
          <w:sz w:val="28"/>
          <w:szCs w:val="28"/>
        </w:rPr>
        <w:t>Good experimental control</w:t>
      </w:r>
    </w:p>
    <w:p w14:paraId="7015F923" w14:textId="70BEC68D" w:rsidR="00103D86" w:rsidRDefault="00103D86" w:rsidP="003F2A02">
      <w:pPr>
        <w:pStyle w:val="NoSpacing"/>
        <w:spacing w:line="276" w:lineRule="auto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14:paraId="74C4F363" w14:textId="2026AEE1" w:rsidR="00FD1E65" w:rsidRPr="00EB7870" w:rsidRDefault="00FD1E65" w:rsidP="009C0DCA">
      <w:pPr>
        <w:pStyle w:val="NoSpacing"/>
        <w:numPr>
          <w:ilvl w:val="0"/>
          <w:numId w:val="15"/>
        </w:numPr>
        <w:spacing w:line="276" w:lineRule="auto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EB7870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 xml:space="preserve">Disadvantages </w:t>
      </w:r>
    </w:p>
    <w:p w14:paraId="459A2EE7" w14:textId="13E414A5" w:rsidR="00C15348" w:rsidRDefault="00C15348" w:rsidP="00C15348">
      <w:pPr>
        <w:pStyle w:val="NoSpacing"/>
        <w:spacing w:line="276" w:lineRule="auto"/>
        <w:ind w:left="1080"/>
        <w:rPr>
          <w:rFonts w:asciiTheme="majorBidi" w:hAnsiTheme="majorBidi" w:cstheme="majorBidi"/>
          <w:color w:val="000000" w:themeColor="text1"/>
          <w:sz w:val="28"/>
          <w:szCs w:val="28"/>
        </w:rPr>
      </w:pPr>
      <w:r>
        <w:rPr>
          <w:rFonts w:asciiTheme="majorBidi" w:hAnsiTheme="majorBidi" w:cstheme="majorBidi"/>
          <w:color w:val="000000" w:themeColor="text1"/>
          <w:sz w:val="28"/>
          <w:szCs w:val="28"/>
        </w:rPr>
        <w:t>Less accuracy (compared to the other tests)</w:t>
      </w:r>
    </w:p>
    <w:p w14:paraId="5B0A65A8" w14:textId="77777777" w:rsidR="009C0DCA" w:rsidRDefault="009C0DCA" w:rsidP="009C0DCA">
      <w:pPr>
        <w:pStyle w:val="NoSpacing"/>
        <w:spacing w:line="276" w:lineRule="auto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14:paraId="41F3D68E" w14:textId="6D5967C2" w:rsidR="00EB7870" w:rsidRPr="00EB7870" w:rsidRDefault="00EB7870" w:rsidP="00EB7870">
      <w:pPr>
        <w:pStyle w:val="NoSpacing"/>
        <w:numPr>
          <w:ilvl w:val="0"/>
          <w:numId w:val="18"/>
        </w:numPr>
        <w:spacing w:line="276" w:lineRule="auto"/>
        <w:rPr>
          <w:rFonts w:asciiTheme="majorBidi" w:hAnsiTheme="majorBidi" w:cstheme="majorBidi"/>
          <w:b/>
          <w:bCs/>
          <w:color w:val="385623" w:themeColor="accent6" w:themeShade="80"/>
          <w:sz w:val="32"/>
          <w:szCs w:val="32"/>
        </w:rPr>
      </w:pPr>
      <w:r w:rsidRPr="00EB7870">
        <w:rPr>
          <w:rFonts w:asciiTheme="majorBidi" w:hAnsiTheme="majorBidi" w:cstheme="majorBidi"/>
          <w:b/>
          <w:bCs/>
          <w:color w:val="385623" w:themeColor="accent6" w:themeShade="80"/>
          <w:sz w:val="32"/>
          <w:szCs w:val="32"/>
        </w:rPr>
        <w:t>Animal Tests</w:t>
      </w:r>
      <w:r w:rsidR="00356BF4">
        <w:rPr>
          <w:rFonts w:asciiTheme="majorBidi" w:hAnsiTheme="majorBidi" w:cstheme="majorBidi"/>
          <w:b/>
          <w:bCs/>
          <w:color w:val="385623" w:themeColor="accent6" w:themeShade="80"/>
          <w:sz w:val="32"/>
          <w:szCs w:val="32"/>
        </w:rPr>
        <w:t xml:space="preserve"> (in vivo tests)</w:t>
      </w:r>
    </w:p>
    <w:p w14:paraId="6162391F" w14:textId="554CBBB9" w:rsidR="00FD1E65" w:rsidRDefault="00356BF4" w:rsidP="00EB7870">
      <w:pPr>
        <w:pStyle w:val="NoSpacing"/>
        <w:spacing w:line="276" w:lineRule="auto"/>
        <w:ind w:left="720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EB7870">
        <w:rPr>
          <w:rFonts w:asciiTheme="majorBidi" w:hAnsiTheme="majorBidi" w:cstheme="majorBidi"/>
          <w:color w:val="000000" w:themeColor="text1"/>
          <w:sz w:val="28"/>
          <w:szCs w:val="28"/>
        </w:rPr>
        <w:t>Involving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EB7870">
        <w:rPr>
          <w:rFonts w:asciiTheme="majorBidi" w:hAnsiTheme="majorBidi" w:cstheme="majorBidi"/>
          <w:color w:val="000000" w:themeColor="text1"/>
          <w:sz w:val="28"/>
          <w:szCs w:val="28"/>
        </w:rPr>
        <w:t>mammals such as mice, rats, hamsters, or guinea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pigs</w:t>
      </w:r>
      <w:r w:rsidRPr="00EB7870">
        <w:rPr>
          <w:rFonts w:asciiTheme="majorBidi" w:hAnsiTheme="majorBidi" w:cstheme="majorBidi"/>
          <w:color w:val="000000" w:themeColor="text1"/>
          <w:sz w:val="28"/>
          <w:szCs w:val="28"/>
        </w:rPr>
        <w:t>.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</w:p>
    <w:p w14:paraId="48980DD1" w14:textId="77777777" w:rsidR="00356BF4" w:rsidRPr="00356BF4" w:rsidRDefault="00356BF4" w:rsidP="00EB7870">
      <w:pPr>
        <w:pStyle w:val="NoSpacing"/>
        <w:spacing w:line="276" w:lineRule="auto"/>
        <w:ind w:left="720"/>
        <w:rPr>
          <w:rFonts w:asciiTheme="majorBidi" w:hAnsiTheme="majorBidi" w:cstheme="majorBidi"/>
          <w:color w:val="000000" w:themeColor="text1"/>
          <w:sz w:val="14"/>
          <w:szCs w:val="14"/>
        </w:rPr>
      </w:pPr>
    </w:p>
    <w:p w14:paraId="1617DA1C" w14:textId="07E444CA" w:rsidR="00356BF4" w:rsidRPr="00356BF4" w:rsidRDefault="00356BF4" w:rsidP="00356BF4">
      <w:pPr>
        <w:pStyle w:val="NoSpacing"/>
        <w:numPr>
          <w:ilvl w:val="0"/>
          <w:numId w:val="15"/>
        </w:numPr>
        <w:spacing w:line="276" w:lineRule="auto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356BF4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Advantages</w:t>
      </w:r>
    </w:p>
    <w:p w14:paraId="220D6DE8" w14:textId="134FB2CA" w:rsidR="00356BF4" w:rsidRPr="00356BF4" w:rsidRDefault="00356BF4" w:rsidP="00356BF4">
      <w:pPr>
        <w:pStyle w:val="NoSpacing"/>
        <w:spacing w:line="276" w:lineRule="auto"/>
        <w:ind w:left="1080"/>
        <w:rPr>
          <w:rFonts w:asciiTheme="majorBidi" w:hAnsiTheme="majorBidi" w:cstheme="majorBidi"/>
          <w:color w:val="000000" w:themeColor="text1"/>
          <w:sz w:val="28"/>
          <w:szCs w:val="28"/>
        </w:rPr>
      </w:pPr>
      <w:r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1. </w:t>
      </w:r>
      <w:r w:rsidRPr="00356BF4">
        <w:rPr>
          <w:rFonts w:asciiTheme="majorBidi" w:hAnsiTheme="majorBidi" w:cstheme="majorBidi"/>
          <w:color w:val="000000" w:themeColor="text1"/>
          <w:sz w:val="28"/>
          <w:szCs w:val="28"/>
        </w:rPr>
        <w:t>Allows complex systemic interactions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>.</w:t>
      </w:r>
    </w:p>
    <w:p w14:paraId="21AA31ED" w14:textId="39AA9722" w:rsidR="00356BF4" w:rsidRDefault="00C15348" w:rsidP="00356BF4">
      <w:pPr>
        <w:pStyle w:val="NoSpacing"/>
        <w:spacing w:line="276" w:lineRule="auto"/>
        <w:ind w:left="1080"/>
        <w:rPr>
          <w:rFonts w:asciiTheme="majorBidi" w:hAnsiTheme="majorBidi" w:cstheme="majorBidi"/>
          <w:color w:val="000000" w:themeColor="text1"/>
          <w:sz w:val="28"/>
          <w:szCs w:val="28"/>
        </w:rPr>
      </w:pPr>
      <w:r>
        <w:rPr>
          <w:rFonts w:asciiTheme="majorBidi" w:hAnsiTheme="majorBidi" w:cstheme="majorBidi"/>
          <w:color w:val="000000" w:themeColor="text1"/>
          <w:sz w:val="28"/>
          <w:szCs w:val="28"/>
        </w:rPr>
        <w:t>2</w:t>
      </w:r>
      <w:r w:rsidR="00356BF4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. </w:t>
      </w:r>
      <w:r w:rsidR="00356BF4" w:rsidRPr="00356BF4">
        <w:rPr>
          <w:rFonts w:asciiTheme="majorBidi" w:hAnsiTheme="majorBidi" w:cstheme="majorBidi"/>
          <w:color w:val="000000" w:themeColor="text1"/>
          <w:sz w:val="28"/>
          <w:szCs w:val="28"/>
        </w:rPr>
        <w:t>More relevant than in vitro tests</w:t>
      </w:r>
      <w:r w:rsidR="00356BF4">
        <w:rPr>
          <w:rFonts w:asciiTheme="majorBidi" w:hAnsiTheme="majorBidi" w:cstheme="majorBidi"/>
          <w:color w:val="000000" w:themeColor="text1"/>
          <w:sz w:val="28"/>
          <w:szCs w:val="28"/>
        </w:rPr>
        <w:t>.</w:t>
      </w:r>
    </w:p>
    <w:p w14:paraId="2559854A" w14:textId="765B39ED" w:rsidR="00356BF4" w:rsidRDefault="00356BF4" w:rsidP="00356BF4">
      <w:pPr>
        <w:pStyle w:val="NoSpacing"/>
        <w:spacing w:line="276" w:lineRule="auto"/>
        <w:ind w:left="1080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14:paraId="24CA3555" w14:textId="29017059" w:rsidR="00356BF4" w:rsidRDefault="00356BF4" w:rsidP="00356BF4">
      <w:pPr>
        <w:pStyle w:val="NoSpacing"/>
        <w:numPr>
          <w:ilvl w:val="0"/>
          <w:numId w:val="15"/>
        </w:numPr>
        <w:spacing w:line="276" w:lineRule="auto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356BF4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Disadvantages</w:t>
      </w:r>
    </w:p>
    <w:p w14:paraId="52AD253C" w14:textId="512AA891" w:rsidR="00356BF4" w:rsidRPr="00356BF4" w:rsidRDefault="00C15348" w:rsidP="00356BF4">
      <w:pPr>
        <w:pStyle w:val="NoSpacing"/>
        <w:spacing w:line="276" w:lineRule="auto"/>
        <w:ind w:left="1080"/>
        <w:rPr>
          <w:rFonts w:asciiTheme="majorBidi" w:hAnsiTheme="majorBidi" w:cstheme="majorBidi"/>
          <w:color w:val="000000" w:themeColor="text1"/>
          <w:sz w:val="28"/>
          <w:szCs w:val="28"/>
        </w:rPr>
      </w:pPr>
      <w:r>
        <w:rPr>
          <w:rFonts w:asciiTheme="majorBidi" w:hAnsiTheme="majorBidi" w:cstheme="majorBidi"/>
          <w:color w:val="000000" w:themeColor="text1"/>
          <w:sz w:val="28"/>
          <w:szCs w:val="28"/>
        </w:rPr>
        <w:t>1</w:t>
      </w:r>
      <w:r w:rsidR="00356BF4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. </w:t>
      </w:r>
      <w:r w:rsidR="00356BF4" w:rsidRPr="00356BF4">
        <w:rPr>
          <w:rFonts w:asciiTheme="majorBidi" w:hAnsiTheme="majorBidi" w:cstheme="majorBidi"/>
          <w:color w:val="000000" w:themeColor="text1"/>
          <w:sz w:val="28"/>
          <w:szCs w:val="28"/>
        </w:rPr>
        <w:t>Expensive</w:t>
      </w:r>
    </w:p>
    <w:p w14:paraId="577A3DC5" w14:textId="2C1C83DF" w:rsidR="00356BF4" w:rsidRPr="00356BF4" w:rsidRDefault="00C15348" w:rsidP="00356BF4">
      <w:pPr>
        <w:pStyle w:val="NoSpacing"/>
        <w:spacing w:line="276" w:lineRule="auto"/>
        <w:ind w:left="1080"/>
        <w:rPr>
          <w:rFonts w:asciiTheme="majorBidi" w:hAnsiTheme="majorBidi" w:cstheme="majorBidi"/>
          <w:color w:val="000000" w:themeColor="text1"/>
          <w:sz w:val="28"/>
          <w:szCs w:val="28"/>
        </w:rPr>
      </w:pPr>
      <w:r>
        <w:rPr>
          <w:rFonts w:asciiTheme="majorBidi" w:hAnsiTheme="majorBidi" w:cstheme="majorBidi"/>
          <w:color w:val="000000" w:themeColor="text1"/>
          <w:sz w:val="28"/>
          <w:szCs w:val="28"/>
        </w:rPr>
        <w:t>2</w:t>
      </w:r>
      <w:r w:rsidR="00356BF4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. </w:t>
      </w:r>
      <w:r w:rsidR="00356BF4" w:rsidRPr="00356BF4">
        <w:rPr>
          <w:rFonts w:asciiTheme="majorBidi" w:hAnsiTheme="majorBidi" w:cstheme="majorBidi"/>
          <w:color w:val="000000" w:themeColor="text1"/>
          <w:sz w:val="28"/>
          <w:szCs w:val="28"/>
        </w:rPr>
        <w:t>Time consuming</w:t>
      </w:r>
    </w:p>
    <w:p w14:paraId="07A099A5" w14:textId="44E90EF9" w:rsidR="00356BF4" w:rsidRPr="00356BF4" w:rsidRDefault="00C15348" w:rsidP="00356BF4">
      <w:pPr>
        <w:pStyle w:val="NoSpacing"/>
        <w:spacing w:line="276" w:lineRule="auto"/>
        <w:ind w:left="1080"/>
        <w:rPr>
          <w:rFonts w:asciiTheme="majorBidi" w:hAnsiTheme="majorBidi" w:cstheme="majorBidi"/>
          <w:color w:val="000000" w:themeColor="text1"/>
          <w:sz w:val="28"/>
          <w:szCs w:val="28"/>
        </w:rPr>
      </w:pPr>
      <w:r>
        <w:rPr>
          <w:rFonts w:asciiTheme="majorBidi" w:hAnsiTheme="majorBidi" w:cstheme="majorBidi"/>
          <w:color w:val="000000" w:themeColor="text1"/>
          <w:sz w:val="28"/>
          <w:szCs w:val="28"/>
        </w:rPr>
        <w:t>3</w:t>
      </w:r>
      <w:r w:rsidR="00356BF4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. </w:t>
      </w:r>
      <w:r w:rsidR="00356BF4" w:rsidRPr="00356BF4">
        <w:rPr>
          <w:rFonts w:asciiTheme="majorBidi" w:hAnsiTheme="majorBidi" w:cstheme="majorBidi"/>
          <w:color w:val="000000" w:themeColor="text1"/>
          <w:sz w:val="28"/>
          <w:szCs w:val="28"/>
        </w:rPr>
        <w:t>Legal/ethical concerns</w:t>
      </w:r>
    </w:p>
    <w:p w14:paraId="3732F1B6" w14:textId="086151FF" w:rsidR="00356BF4" w:rsidRPr="00356BF4" w:rsidRDefault="00C15348" w:rsidP="00356BF4">
      <w:pPr>
        <w:pStyle w:val="NoSpacing"/>
        <w:spacing w:line="276" w:lineRule="auto"/>
        <w:ind w:left="1080"/>
        <w:rPr>
          <w:rFonts w:asciiTheme="majorBidi" w:hAnsiTheme="majorBidi" w:cstheme="majorBidi"/>
          <w:color w:val="000000" w:themeColor="text1"/>
          <w:sz w:val="28"/>
          <w:szCs w:val="28"/>
        </w:rPr>
      </w:pPr>
      <w:r>
        <w:rPr>
          <w:rFonts w:asciiTheme="majorBidi" w:hAnsiTheme="majorBidi" w:cstheme="majorBidi"/>
          <w:color w:val="000000" w:themeColor="text1"/>
          <w:sz w:val="28"/>
          <w:szCs w:val="28"/>
        </w:rPr>
        <w:t>4</w:t>
      </w:r>
      <w:r w:rsidR="00356BF4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. </w:t>
      </w:r>
      <w:r w:rsidR="00356BF4" w:rsidRPr="00356BF4">
        <w:rPr>
          <w:rFonts w:asciiTheme="majorBidi" w:hAnsiTheme="majorBidi" w:cstheme="majorBidi"/>
          <w:color w:val="000000" w:themeColor="text1"/>
          <w:sz w:val="28"/>
          <w:szCs w:val="28"/>
        </w:rPr>
        <w:t>Difficult to control</w:t>
      </w:r>
    </w:p>
    <w:p w14:paraId="1F2C77F9" w14:textId="69FE3453" w:rsidR="00EB7870" w:rsidRDefault="00EB7870" w:rsidP="00EB7870">
      <w:pPr>
        <w:pStyle w:val="NoSpacing"/>
        <w:spacing w:line="276" w:lineRule="auto"/>
        <w:rPr>
          <w:rFonts w:asciiTheme="majorBidi" w:hAnsiTheme="majorBidi" w:cstheme="majorBidi"/>
          <w:color w:val="000000" w:themeColor="text1"/>
          <w:sz w:val="18"/>
          <w:szCs w:val="18"/>
        </w:rPr>
      </w:pPr>
    </w:p>
    <w:p w14:paraId="582A51CE" w14:textId="77777777" w:rsidR="00C15348" w:rsidRPr="00356BF4" w:rsidRDefault="00C15348" w:rsidP="00EB7870">
      <w:pPr>
        <w:pStyle w:val="NoSpacing"/>
        <w:spacing w:line="276" w:lineRule="auto"/>
        <w:rPr>
          <w:rFonts w:asciiTheme="majorBidi" w:hAnsiTheme="majorBidi" w:cstheme="majorBidi"/>
          <w:color w:val="000000" w:themeColor="text1"/>
          <w:sz w:val="18"/>
          <w:szCs w:val="18"/>
        </w:rPr>
      </w:pPr>
    </w:p>
    <w:p w14:paraId="46AE4777" w14:textId="612E62B0" w:rsidR="00EB7870" w:rsidRDefault="00EB7870" w:rsidP="00EB7870">
      <w:pPr>
        <w:pStyle w:val="NoSpacing"/>
        <w:numPr>
          <w:ilvl w:val="0"/>
          <w:numId w:val="18"/>
        </w:numPr>
        <w:spacing w:line="276" w:lineRule="auto"/>
        <w:rPr>
          <w:rFonts w:asciiTheme="majorBidi" w:hAnsiTheme="majorBidi" w:cstheme="majorBidi"/>
          <w:b/>
          <w:bCs/>
          <w:color w:val="385623" w:themeColor="accent6" w:themeShade="80"/>
          <w:sz w:val="32"/>
          <w:szCs w:val="32"/>
        </w:rPr>
      </w:pPr>
      <w:r w:rsidRPr="00EB7870">
        <w:rPr>
          <w:rFonts w:asciiTheme="majorBidi" w:hAnsiTheme="majorBidi" w:cstheme="majorBidi"/>
          <w:b/>
          <w:bCs/>
          <w:color w:val="385623" w:themeColor="accent6" w:themeShade="80"/>
          <w:sz w:val="32"/>
          <w:szCs w:val="32"/>
        </w:rPr>
        <w:t>Usage Tests</w:t>
      </w:r>
    </w:p>
    <w:p w14:paraId="517D0A8E" w14:textId="6A913D20" w:rsidR="00947A8A" w:rsidRPr="00947A8A" w:rsidRDefault="00947A8A" w:rsidP="00C15348">
      <w:pPr>
        <w:pStyle w:val="NoSpacing"/>
        <w:spacing w:line="276" w:lineRule="auto"/>
        <w:ind w:left="720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947A8A">
        <w:rPr>
          <w:rFonts w:asciiTheme="majorBidi" w:hAnsiTheme="majorBidi" w:cstheme="majorBidi"/>
          <w:color w:val="000000" w:themeColor="text1"/>
          <w:sz w:val="28"/>
          <w:szCs w:val="28"/>
        </w:rPr>
        <w:t>D</w:t>
      </w:r>
      <w:r w:rsidRPr="00947A8A">
        <w:rPr>
          <w:rFonts w:asciiTheme="majorBidi" w:hAnsiTheme="majorBidi" w:cstheme="majorBidi"/>
          <w:color w:val="000000" w:themeColor="text1"/>
          <w:sz w:val="28"/>
          <w:szCs w:val="28"/>
        </w:rPr>
        <w:t>one in animals or in human</w:t>
      </w:r>
      <w:r w:rsidRPr="00947A8A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947A8A">
        <w:rPr>
          <w:rFonts w:asciiTheme="majorBidi" w:hAnsiTheme="majorBidi" w:cstheme="majorBidi"/>
          <w:color w:val="000000" w:themeColor="text1"/>
          <w:sz w:val="28"/>
          <w:szCs w:val="28"/>
        </w:rPr>
        <w:t>study participants.</w:t>
      </w:r>
      <w:r w:rsidRPr="00947A8A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>U</w:t>
      </w:r>
      <w:r w:rsidRPr="00947A8A">
        <w:rPr>
          <w:rFonts w:asciiTheme="majorBidi" w:hAnsiTheme="majorBidi" w:cstheme="majorBidi"/>
          <w:color w:val="000000" w:themeColor="text1"/>
          <w:sz w:val="28"/>
          <w:szCs w:val="28"/>
        </w:rPr>
        <w:t>sage tests in animals employ larger animals that have similar oral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947A8A">
        <w:rPr>
          <w:rFonts w:asciiTheme="majorBidi" w:hAnsiTheme="majorBidi" w:cstheme="majorBidi"/>
          <w:color w:val="000000" w:themeColor="text1"/>
          <w:sz w:val="28"/>
          <w:szCs w:val="28"/>
        </w:rPr>
        <w:t>environments to humans, such as dogs, mini-swine,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947A8A">
        <w:rPr>
          <w:rFonts w:asciiTheme="majorBidi" w:hAnsiTheme="majorBidi" w:cstheme="majorBidi"/>
          <w:color w:val="000000" w:themeColor="text1"/>
          <w:sz w:val="28"/>
          <w:szCs w:val="28"/>
        </w:rPr>
        <w:t>or monkeys.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T</w:t>
      </w:r>
      <w:r w:rsidRPr="00947A8A">
        <w:rPr>
          <w:rFonts w:asciiTheme="majorBidi" w:hAnsiTheme="majorBidi" w:cstheme="majorBidi"/>
          <w:color w:val="000000" w:themeColor="text1"/>
          <w:sz w:val="28"/>
          <w:szCs w:val="28"/>
        </w:rPr>
        <w:t>he material be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947A8A">
        <w:rPr>
          <w:rFonts w:asciiTheme="majorBidi" w:hAnsiTheme="majorBidi" w:cstheme="majorBidi"/>
          <w:color w:val="000000" w:themeColor="text1"/>
          <w:sz w:val="28"/>
          <w:szCs w:val="28"/>
        </w:rPr>
        <w:t>placed in a situation identical to its intended clinical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947A8A">
        <w:rPr>
          <w:rFonts w:asciiTheme="majorBidi" w:hAnsiTheme="majorBidi" w:cstheme="majorBidi"/>
          <w:color w:val="000000" w:themeColor="text1"/>
          <w:sz w:val="28"/>
          <w:szCs w:val="28"/>
        </w:rPr>
        <w:t>use.</w:t>
      </w:r>
      <w:r w:rsidR="00C15348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</w:p>
    <w:p w14:paraId="708D4FB7" w14:textId="77777777" w:rsidR="00947A8A" w:rsidRDefault="00947A8A" w:rsidP="00947A8A">
      <w:pPr>
        <w:pStyle w:val="NoSpacing"/>
        <w:spacing w:line="276" w:lineRule="auto"/>
        <w:ind w:left="720"/>
        <w:rPr>
          <w:rFonts w:asciiTheme="majorBidi" w:hAnsiTheme="majorBidi" w:cstheme="majorBidi"/>
          <w:b/>
          <w:bCs/>
          <w:color w:val="385623" w:themeColor="accent6" w:themeShade="80"/>
          <w:sz w:val="32"/>
          <w:szCs w:val="32"/>
        </w:rPr>
      </w:pPr>
    </w:p>
    <w:p w14:paraId="0221123A" w14:textId="4FC83D62" w:rsidR="00356BF4" w:rsidRDefault="00356BF4" w:rsidP="00356BF4">
      <w:pPr>
        <w:pStyle w:val="NoSpacing"/>
        <w:numPr>
          <w:ilvl w:val="0"/>
          <w:numId w:val="15"/>
        </w:numPr>
        <w:spacing w:line="276" w:lineRule="auto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356BF4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lastRenderedPageBreak/>
        <w:t>Advantages</w:t>
      </w:r>
    </w:p>
    <w:p w14:paraId="3F6B6F87" w14:textId="4260798F" w:rsidR="00356BF4" w:rsidRPr="00356BF4" w:rsidRDefault="00C15348" w:rsidP="00356BF4">
      <w:pPr>
        <w:pStyle w:val="NoSpacing"/>
        <w:spacing w:line="276" w:lineRule="auto"/>
        <w:ind w:left="1080"/>
        <w:rPr>
          <w:rFonts w:asciiTheme="majorBidi" w:hAnsiTheme="majorBidi" w:cstheme="majorBidi"/>
          <w:color w:val="000000" w:themeColor="text1"/>
          <w:sz w:val="28"/>
          <w:szCs w:val="28"/>
        </w:rPr>
      </w:pPr>
      <w:r>
        <w:rPr>
          <w:rFonts w:asciiTheme="majorBidi" w:hAnsiTheme="majorBidi" w:cstheme="majorBidi"/>
          <w:color w:val="000000" w:themeColor="text1"/>
          <w:sz w:val="28"/>
          <w:szCs w:val="28"/>
        </w:rPr>
        <w:t>The most accurate test.</w:t>
      </w:r>
    </w:p>
    <w:p w14:paraId="4A10F673" w14:textId="77777777" w:rsidR="00356BF4" w:rsidRPr="00C15348" w:rsidRDefault="00356BF4" w:rsidP="00356BF4">
      <w:pPr>
        <w:pStyle w:val="NoSpacing"/>
        <w:spacing w:line="276" w:lineRule="auto"/>
        <w:ind w:left="1080"/>
        <w:rPr>
          <w:rFonts w:asciiTheme="majorBidi" w:hAnsiTheme="majorBidi" w:cstheme="majorBidi"/>
          <w:b/>
          <w:bCs/>
          <w:color w:val="000000" w:themeColor="text1"/>
          <w:sz w:val="20"/>
          <w:szCs w:val="20"/>
        </w:rPr>
      </w:pPr>
    </w:p>
    <w:p w14:paraId="22FCC7A0" w14:textId="24AD103B" w:rsidR="00356BF4" w:rsidRDefault="00356BF4" w:rsidP="00356BF4">
      <w:pPr>
        <w:pStyle w:val="NoSpacing"/>
        <w:numPr>
          <w:ilvl w:val="0"/>
          <w:numId w:val="15"/>
        </w:numPr>
        <w:spacing w:line="276" w:lineRule="auto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Disadvantages</w:t>
      </w:r>
    </w:p>
    <w:p w14:paraId="70D6E024" w14:textId="1DE15C42" w:rsidR="00356BF4" w:rsidRPr="00356BF4" w:rsidRDefault="00356BF4" w:rsidP="00356BF4">
      <w:pPr>
        <w:pStyle w:val="NoSpacing"/>
        <w:spacing w:line="276" w:lineRule="auto"/>
        <w:ind w:left="1080"/>
        <w:rPr>
          <w:rFonts w:asciiTheme="majorBidi" w:hAnsiTheme="majorBidi" w:cstheme="majorBidi"/>
          <w:color w:val="000000" w:themeColor="text1"/>
          <w:sz w:val="28"/>
          <w:szCs w:val="28"/>
        </w:rPr>
      </w:pPr>
      <w:r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1. </w:t>
      </w:r>
      <w:r w:rsidRPr="00356BF4">
        <w:rPr>
          <w:rFonts w:asciiTheme="majorBidi" w:hAnsiTheme="majorBidi" w:cstheme="majorBidi"/>
          <w:color w:val="000000" w:themeColor="text1"/>
          <w:sz w:val="28"/>
          <w:szCs w:val="28"/>
        </w:rPr>
        <w:t>Very expensive</w:t>
      </w:r>
    </w:p>
    <w:p w14:paraId="7E61C068" w14:textId="278FC5A7" w:rsidR="00356BF4" w:rsidRPr="00356BF4" w:rsidRDefault="00356BF4" w:rsidP="00356BF4">
      <w:pPr>
        <w:pStyle w:val="NoSpacing"/>
        <w:spacing w:line="276" w:lineRule="auto"/>
        <w:ind w:left="1080"/>
        <w:rPr>
          <w:rFonts w:asciiTheme="majorBidi" w:hAnsiTheme="majorBidi" w:cstheme="majorBidi"/>
          <w:color w:val="000000" w:themeColor="text1"/>
          <w:sz w:val="28"/>
          <w:szCs w:val="28"/>
        </w:rPr>
      </w:pPr>
      <w:r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2. </w:t>
      </w:r>
      <w:r w:rsidRPr="00356BF4">
        <w:rPr>
          <w:rFonts w:asciiTheme="majorBidi" w:hAnsiTheme="majorBidi" w:cstheme="majorBidi"/>
          <w:color w:val="000000" w:themeColor="text1"/>
          <w:sz w:val="28"/>
          <w:szCs w:val="28"/>
        </w:rPr>
        <w:t>Very time consuming</w:t>
      </w:r>
    </w:p>
    <w:p w14:paraId="071F5563" w14:textId="4E9DD930" w:rsidR="00356BF4" w:rsidRPr="00356BF4" w:rsidRDefault="00356BF4" w:rsidP="00356BF4">
      <w:pPr>
        <w:pStyle w:val="NoSpacing"/>
        <w:spacing w:line="276" w:lineRule="auto"/>
        <w:ind w:left="1080"/>
        <w:rPr>
          <w:rFonts w:asciiTheme="majorBidi" w:hAnsiTheme="majorBidi" w:cstheme="majorBidi"/>
          <w:color w:val="000000" w:themeColor="text1"/>
          <w:sz w:val="28"/>
          <w:szCs w:val="28"/>
        </w:rPr>
      </w:pPr>
      <w:r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3. </w:t>
      </w:r>
      <w:r w:rsidRPr="00356BF4">
        <w:rPr>
          <w:rFonts w:asciiTheme="majorBidi" w:hAnsiTheme="majorBidi" w:cstheme="majorBidi"/>
          <w:color w:val="000000" w:themeColor="text1"/>
          <w:sz w:val="28"/>
          <w:szCs w:val="28"/>
        </w:rPr>
        <w:t>Major legal/ethical issues</w:t>
      </w:r>
    </w:p>
    <w:p w14:paraId="581B7754" w14:textId="2A7482D3" w:rsidR="00356BF4" w:rsidRPr="00356BF4" w:rsidRDefault="00356BF4" w:rsidP="00356BF4">
      <w:pPr>
        <w:pStyle w:val="NoSpacing"/>
        <w:spacing w:line="276" w:lineRule="auto"/>
        <w:ind w:left="1080"/>
        <w:rPr>
          <w:rFonts w:asciiTheme="majorBidi" w:hAnsiTheme="majorBidi" w:cstheme="majorBidi"/>
          <w:color w:val="000000" w:themeColor="text1"/>
          <w:sz w:val="28"/>
          <w:szCs w:val="28"/>
        </w:rPr>
      </w:pPr>
      <w:r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4. </w:t>
      </w:r>
      <w:r w:rsidRPr="00356BF4">
        <w:rPr>
          <w:rFonts w:asciiTheme="majorBidi" w:hAnsiTheme="majorBidi" w:cstheme="majorBidi"/>
          <w:color w:val="000000" w:themeColor="text1"/>
          <w:sz w:val="28"/>
          <w:szCs w:val="28"/>
        </w:rPr>
        <w:t>Can be difficult to control</w:t>
      </w:r>
    </w:p>
    <w:p w14:paraId="109939EE" w14:textId="61500C0B" w:rsidR="00947A8A" w:rsidRDefault="00947A8A" w:rsidP="00356BF4">
      <w:pPr>
        <w:pStyle w:val="NoSpacing"/>
        <w:spacing w:line="276" w:lineRule="auto"/>
        <w:ind w:left="1080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14:paraId="56EADEC2" w14:textId="061496CE" w:rsidR="00947A8A" w:rsidRDefault="00947A8A" w:rsidP="00947A8A">
      <w:pPr>
        <w:pStyle w:val="NoSpacing"/>
        <w:spacing w:line="276" w:lineRule="auto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947A8A">
        <w:rPr>
          <w:rFonts w:asciiTheme="majorBidi" w:hAnsiTheme="majorBidi" w:cstheme="majorBidi"/>
          <w:b/>
          <w:bCs/>
          <w:color w:val="800000"/>
          <w:sz w:val="28"/>
          <w:szCs w:val="28"/>
        </w:rPr>
        <w:t>Note</w:t>
      </w:r>
      <w:r>
        <w:rPr>
          <w:rFonts w:asciiTheme="majorBidi" w:hAnsiTheme="majorBidi" w:cstheme="majorBidi"/>
          <w:b/>
          <w:bCs/>
          <w:color w:val="800000"/>
          <w:sz w:val="28"/>
          <w:szCs w:val="28"/>
        </w:rPr>
        <w:t xml:space="preserve">: </w:t>
      </w:r>
      <w:r w:rsidRPr="00947A8A">
        <w:rPr>
          <w:rFonts w:asciiTheme="majorBidi" w:hAnsiTheme="majorBidi" w:cstheme="majorBidi"/>
          <w:color w:val="000000" w:themeColor="text1"/>
          <w:sz w:val="28"/>
          <w:szCs w:val="28"/>
        </w:rPr>
        <w:t>the most accurate and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947A8A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effective 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>way</w:t>
      </w:r>
      <w:r w:rsidRPr="00947A8A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to assess biocompatibility of a new material is a combination of in vitro, animal, and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947A8A">
        <w:rPr>
          <w:rFonts w:asciiTheme="majorBidi" w:hAnsiTheme="majorBidi" w:cstheme="majorBidi"/>
          <w:color w:val="000000" w:themeColor="text1"/>
          <w:sz w:val="28"/>
          <w:szCs w:val="28"/>
        </w:rPr>
        <w:t>usage tests.</w:t>
      </w:r>
    </w:p>
    <w:p w14:paraId="5EEA1149" w14:textId="54A5FD0D" w:rsidR="00D134BA" w:rsidRDefault="00D134BA" w:rsidP="00947A8A">
      <w:pPr>
        <w:pStyle w:val="NoSpacing"/>
        <w:spacing w:line="276" w:lineRule="auto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14:paraId="7EE9CC43" w14:textId="6A4E1FCC" w:rsidR="00D134BA" w:rsidRDefault="00D134BA" w:rsidP="00947A8A">
      <w:pPr>
        <w:pStyle w:val="NoSpacing"/>
        <w:spacing w:line="276" w:lineRule="auto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14:paraId="5226BFE2" w14:textId="3763C55C" w:rsidR="00D134BA" w:rsidRDefault="00D134BA" w:rsidP="00D134BA">
      <w:pPr>
        <w:pStyle w:val="NoSpacing"/>
        <w:spacing w:line="276" w:lineRule="auto"/>
        <w:jc w:val="center"/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  <w:r w:rsidRPr="00D134BA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Biofilm formation and bioadhesion</w:t>
      </w:r>
    </w:p>
    <w:p w14:paraId="09972FB2" w14:textId="77777777" w:rsidR="00D134BA" w:rsidRDefault="00D134BA" w:rsidP="00D134BA">
      <w:pPr>
        <w:pStyle w:val="NoSpacing"/>
        <w:spacing w:line="276" w:lineRule="auto"/>
        <w:jc w:val="center"/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</w:p>
    <w:p w14:paraId="1E7091D3" w14:textId="10E499BE" w:rsidR="00D134BA" w:rsidRDefault="00D134BA" w:rsidP="00D134BA">
      <w:pPr>
        <w:pStyle w:val="NoSpacing"/>
        <w:spacing w:line="276" w:lineRule="auto"/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Introduction</w:t>
      </w:r>
    </w:p>
    <w:p w14:paraId="09E02D23" w14:textId="5762797B" w:rsidR="00D134BA" w:rsidRPr="00D134BA" w:rsidRDefault="00D134BA" w:rsidP="00D134BA">
      <w:pPr>
        <w:pStyle w:val="NoSpacing"/>
        <w:spacing w:line="276" w:lineRule="auto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D134BA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All surfaces in the oral cavity are covered by a pellicle of glycoproteins from saliva within seconds after cleaning. Microorganisms 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such as </w:t>
      </w:r>
      <w:r w:rsidRPr="00D134BA">
        <w:rPr>
          <w:rFonts w:asciiTheme="majorBidi" w:hAnsiTheme="majorBidi" w:cstheme="majorBidi"/>
          <w:color w:val="000000" w:themeColor="text1"/>
          <w:sz w:val="28"/>
          <w:szCs w:val="28"/>
        </w:rPr>
        <w:t>bacteria, virus and fungi</w:t>
      </w:r>
      <w:r w:rsidRPr="00D134BA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D134BA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are able to adhere to this layer and form biofilms. Most of the microorganisms 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in the </w:t>
      </w:r>
      <w:r w:rsidRPr="00D134BA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oral biofilm 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>can</w:t>
      </w:r>
      <w:r w:rsidRPr="00D134BA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cause damage to the mineralized tissues or infections in the soft tissues. </w:t>
      </w:r>
    </w:p>
    <w:p w14:paraId="6EA1F567" w14:textId="52DF979E" w:rsidR="00D134BA" w:rsidRDefault="00D134BA" w:rsidP="00D134BA">
      <w:pPr>
        <w:pStyle w:val="NoSpacing"/>
        <w:spacing w:line="276" w:lineRule="auto"/>
        <w:jc w:val="center"/>
        <w:rPr>
          <w:rFonts w:asciiTheme="majorBidi" w:hAnsiTheme="majorBidi" w:cstheme="majorBidi"/>
          <w:color w:val="000000" w:themeColor="text1"/>
          <w:sz w:val="28"/>
          <w:szCs w:val="28"/>
        </w:rPr>
      </w:pPr>
      <w:r>
        <w:rPr>
          <w:rFonts w:asciiTheme="majorBidi" w:hAnsiTheme="majorBidi" w:cstheme="majorBidi"/>
          <w:noProof/>
          <w:color w:val="000000" w:themeColor="text1"/>
          <w:sz w:val="28"/>
          <w:szCs w:val="28"/>
        </w:rPr>
        <w:drawing>
          <wp:inline distT="0" distB="0" distL="0" distR="0" wp14:anchorId="32E0F3DB" wp14:editId="448C3BD1">
            <wp:extent cx="3523208" cy="2600325"/>
            <wp:effectExtent l="0" t="0" r="127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6982" cy="26031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6C8684E" w14:textId="2BC4B668" w:rsidR="00D134BA" w:rsidRDefault="00D134BA" w:rsidP="00D134BA">
      <w:pPr>
        <w:pStyle w:val="NoSpacing"/>
        <w:spacing w:line="276" w:lineRule="auto"/>
        <w:jc w:val="center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14:paraId="3496727F" w14:textId="77777777" w:rsidR="001D575C" w:rsidRPr="00D134BA" w:rsidRDefault="001D575C" w:rsidP="00D134BA">
      <w:pPr>
        <w:pStyle w:val="NoSpacing"/>
        <w:spacing w:line="276" w:lineRule="auto"/>
        <w:jc w:val="center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14:paraId="5650666E" w14:textId="2E437B97" w:rsidR="00D134BA" w:rsidRPr="00D134BA" w:rsidRDefault="00D134BA" w:rsidP="00D134BA">
      <w:pPr>
        <w:pStyle w:val="NoSpacing"/>
        <w:spacing w:line="276" w:lineRule="auto"/>
        <w:rPr>
          <w:rFonts w:asciiTheme="majorBidi" w:hAnsiTheme="majorBidi" w:cstheme="majorBidi"/>
          <w:color w:val="385623" w:themeColor="accent6" w:themeShade="80"/>
          <w:sz w:val="28"/>
          <w:szCs w:val="28"/>
        </w:rPr>
      </w:pPr>
      <w:r w:rsidRPr="00D134BA">
        <w:rPr>
          <w:rFonts w:asciiTheme="majorBidi" w:hAnsiTheme="majorBidi" w:cstheme="majorBidi"/>
          <w:b/>
          <w:bCs/>
          <w:color w:val="385623" w:themeColor="accent6" w:themeShade="80"/>
          <w:sz w:val="28"/>
          <w:szCs w:val="28"/>
        </w:rPr>
        <w:lastRenderedPageBreak/>
        <w:t>B</w:t>
      </w:r>
      <w:r w:rsidRPr="00D134BA">
        <w:rPr>
          <w:rFonts w:asciiTheme="majorBidi" w:hAnsiTheme="majorBidi" w:cstheme="majorBidi"/>
          <w:b/>
          <w:bCs/>
          <w:color w:val="385623" w:themeColor="accent6" w:themeShade="80"/>
          <w:sz w:val="28"/>
          <w:szCs w:val="28"/>
        </w:rPr>
        <w:t xml:space="preserve">iofilm formation </w:t>
      </w:r>
      <w:r w:rsidRPr="00D134BA">
        <w:rPr>
          <w:rFonts w:asciiTheme="majorBidi" w:hAnsiTheme="majorBidi" w:cstheme="majorBidi"/>
          <w:b/>
          <w:bCs/>
          <w:color w:val="385623" w:themeColor="accent6" w:themeShade="80"/>
          <w:sz w:val="28"/>
          <w:szCs w:val="28"/>
        </w:rPr>
        <w:t>depend on</w:t>
      </w:r>
      <w:r w:rsidRPr="00D134BA">
        <w:rPr>
          <w:rFonts w:asciiTheme="majorBidi" w:hAnsiTheme="majorBidi" w:cstheme="majorBidi"/>
          <w:color w:val="385623" w:themeColor="accent6" w:themeShade="80"/>
          <w:sz w:val="28"/>
          <w:szCs w:val="28"/>
        </w:rPr>
        <w:t xml:space="preserve">: </w:t>
      </w:r>
    </w:p>
    <w:p w14:paraId="65766718" w14:textId="07E99835" w:rsidR="00D134BA" w:rsidRPr="00D134BA" w:rsidRDefault="00D134BA" w:rsidP="00D134BA">
      <w:pPr>
        <w:pStyle w:val="NoSpacing"/>
        <w:numPr>
          <w:ilvl w:val="0"/>
          <w:numId w:val="19"/>
        </w:numPr>
        <w:spacing w:line="276" w:lineRule="auto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D134B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Surface Energy</w:t>
      </w:r>
    </w:p>
    <w:p w14:paraId="0A5DFB75" w14:textId="1CB06D33" w:rsidR="00D134BA" w:rsidRPr="00D134BA" w:rsidRDefault="00D134BA" w:rsidP="00D134BA">
      <w:pPr>
        <w:pStyle w:val="NoSpacing"/>
        <w:spacing w:line="276" w:lineRule="auto"/>
        <w:ind w:left="720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D134BA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Surfaces with a low surface energy 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>have</w:t>
      </w:r>
      <w:r w:rsidRPr="00D134BA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lower adherence to biofilms than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D134BA">
        <w:rPr>
          <w:rFonts w:asciiTheme="majorBidi" w:hAnsiTheme="majorBidi" w:cstheme="majorBidi"/>
          <w:color w:val="000000" w:themeColor="text1"/>
          <w:sz w:val="28"/>
          <w:szCs w:val="28"/>
        </w:rPr>
        <w:t>higher surface energy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>.</w:t>
      </w:r>
    </w:p>
    <w:p w14:paraId="52847505" w14:textId="77777777" w:rsidR="00D134BA" w:rsidRPr="002F7DE3" w:rsidRDefault="00D134BA" w:rsidP="00D134BA">
      <w:pPr>
        <w:pStyle w:val="NoSpacing"/>
        <w:spacing w:line="276" w:lineRule="auto"/>
        <w:rPr>
          <w:rFonts w:asciiTheme="majorBidi" w:hAnsiTheme="majorBidi" w:cstheme="majorBidi"/>
          <w:color w:val="000000" w:themeColor="text1"/>
          <w:sz w:val="16"/>
          <w:szCs w:val="16"/>
        </w:rPr>
      </w:pPr>
    </w:p>
    <w:p w14:paraId="3E8A1F87" w14:textId="02941AEE" w:rsidR="00D134BA" w:rsidRPr="002F7DE3" w:rsidRDefault="00D134BA" w:rsidP="002F7DE3">
      <w:pPr>
        <w:pStyle w:val="NoSpacing"/>
        <w:numPr>
          <w:ilvl w:val="0"/>
          <w:numId w:val="19"/>
        </w:numPr>
        <w:spacing w:line="276" w:lineRule="auto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2F7DE3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Surface Roughness</w:t>
      </w:r>
    </w:p>
    <w:p w14:paraId="53E8484C" w14:textId="4928ED0D" w:rsidR="00D134BA" w:rsidRPr="00D134BA" w:rsidRDefault="00D134BA" w:rsidP="002F7DE3">
      <w:pPr>
        <w:pStyle w:val="NoSpacing"/>
        <w:spacing w:line="276" w:lineRule="auto"/>
        <w:ind w:left="720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D134BA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Increased surface roughness shows higher </w:t>
      </w:r>
      <w:r w:rsidR="002F7DE3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attraction </w:t>
      </w:r>
      <w:r w:rsidRPr="00D134BA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to </w:t>
      </w:r>
      <w:bookmarkStart w:id="0" w:name="_Hlk126328266"/>
      <w:r w:rsidRPr="00D134BA">
        <w:rPr>
          <w:rFonts w:asciiTheme="majorBidi" w:hAnsiTheme="majorBidi" w:cstheme="majorBidi"/>
          <w:color w:val="000000" w:themeColor="text1"/>
          <w:sz w:val="28"/>
          <w:szCs w:val="28"/>
        </w:rPr>
        <w:t>microbes</w:t>
      </w:r>
      <w:bookmarkEnd w:id="0"/>
      <w:r w:rsidRPr="00D134BA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than smoother surfaces</w:t>
      </w:r>
      <w:r w:rsidR="002F7DE3">
        <w:rPr>
          <w:rFonts w:asciiTheme="majorBidi" w:hAnsiTheme="majorBidi" w:cstheme="majorBidi"/>
          <w:color w:val="000000" w:themeColor="text1"/>
          <w:sz w:val="28"/>
          <w:szCs w:val="28"/>
        </w:rPr>
        <w:t>.</w:t>
      </w:r>
    </w:p>
    <w:p w14:paraId="112A65AD" w14:textId="77777777" w:rsidR="00D134BA" w:rsidRPr="002F7DE3" w:rsidRDefault="00D134BA" w:rsidP="00D134BA">
      <w:pPr>
        <w:pStyle w:val="NoSpacing"/>
        <w:spacing w:line="276" w:lineRule="auto"/>
        <w:rPr>
          <w:rFonts w:asciiTheme="majorBidi" w:hAnsiTheme="majorBidi" w:cstheme="majorBidi"/>
          <w:b/>
          <w:bCs/>
          <w:color w:val="000000" w:themeColor="text1"/>
          <w:sz w:val="16"/>
          <w:szCs w:val="16"/>
        </w:rPr>
      </w:pPr>
    </w:p>
    <w:p w14:paraId="228B5E10" w14:textId="17AE2CBB" w:rsidR="00D134BA" w:rsidRPr="002F7DE3" w:rsidRDefault="00D134BA" w:rsidP="002F7DE3">
      <w:pPr>
        <w:pStyle w:val="NoSpacing"/>
        <w:numPr>
          <w:ilvl w:val="0"/>
          <w:numId w:val="19"/>
        </w:numPr>
        <w:spacing w:line="276" w:lineRule="auto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2F7DE3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Chemical Composition</w:t>
      </w:r>
    </w:p>
    <w:p w14:paraId="56F0FF74" w14:textId="56DCFCE7" w:rsidR="00D134BA" w:rsidRDefault="005804E3" w:rsidP="005804E3">
      <w:pPr>
        <w:pStyle w:val="NoSpacing"/>
        <w:spacing w:line="276" w:lineRule="auto"/>
        <w:ind w:left="720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5804E3">
        <w:rPr>
          <w:rFonts w:asciiTheme="majorBidi" w:hAnsiTheme="majorBidi" w:cstheme="majorBidi"/>
          <w:color w:val="000000" w:themeColor="text1"/>
          <w:sz w:val="28"/>
          <w:szCs w:val="28"/>
        </w:rPr>
        <w:t>The chemical composition of the dental material will affect the bacterial adhesion</w:t>
      </w:r>
      <w:r w:rsidR="001D575C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.</w:t>
      </w:r>
    </w:p>
    <w:p w14:paraId="28A26A31" w14:textId="77777777" w:rsidR="005804E3" w:rsidRPr="005804E3" w:rsidRDefault="005804E3" w:rsidP="005804E3">
      <w:pPr>
        <w:pStyle w:val="NoSpacing"/>
        <w:spacing w:line="276" w:lineRule="auto"/>
        <w:ind w:left="720"/>
        <w:rPr>
          <w:rFonts w:asciiTheme="majorBidi" w:hAnsiTheme="majorBidi" w:cstheme="majorBidi"/>
          <w:color w:val="000000" w:themeColor="text1"/>
          <w:sz w:val="16"/>
          <w:szCs w:val="16"/>
        </w:rPr>
      </w:pPr>
    </w:p>
    <w:p w14:paraId="7684ECB0" w14:textId="21605BBC" w:rsidR="00D134BA" w:rsidRPr="002F7DE3" w:rsidRDefault="00D134BA" w:rsidP="002F7DE3">
      <w:pPr>
        <w:pStyle w:val="NoSpacing"/>
        <w:numPr>
          <w:ilvl w:val="0"/>
          <w:numId w:val="19"/>
        </w:numPr>
        <w:spacing w:line="276" w:lineRule="auto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2F7DE3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Dental Restorations</w:t>
      </w:r>
    </w:p>
    <w:p w14:paraId="64791D30" w14:textId="757DF017" w:rsidR="00D134BA" w:rsidRPr="00D134BA" w:rsidRDefault="00D134BA" w:rsidP="002F7DE3">
      <w:pPr>
        <w:pStyle w:val="NoSpacing"/>
        <w:spacing w:line="276" w:lineRule="auto"/>
        <w:ind w:left="720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D134BA">
        <w:rPr>
          <w:rFonts w:asciiTheme="majorBidi" w:hAnsiTheme="majorBidi" w:cstheme="majorBidi"/>
          <w:color w:val="000000" w:themeColor="text1"/>
          <w:sz w:val="28"/>
          <w:szCs w:val="28"/>
        </w:rPr>
        <w:t>A restoration of smooth margin and polished surface can be easily cleaned and have very little retention for biofilms</w:t>
      </w:r>
      <w:r w:rsidR="002F7DE3">
        <w:rPr>
          <w:rFonts w:asciiTheme="majorBidi" w:hAnsiTheme="majorBidi" w:cstheme="majorBidi"/>
          <w:color w:val="000000" w:themeColor="text1"/>
          <w:sz w:val="28"/>
          <w:szCs w:val="28"/>
        </w:rPr>
        <w:t>.</w:t>
      </w:r>
    </w:p>
    <w:p w14:paraId="68A5B508" w14:textId="77777777" w:rsidR="00D134BA" w:rsidRPr="00D134BA" w:rsidRDefault="00D134BA" w:rsidP="00D134BA">
      <w:pPr>
        <w:pStyle w:val="NoSpacing"/>
        <w:spacing w:line="276" w:lineRule="auto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14:paraId="416148A8" w14:textId="71E430F7" w:rsidR="00D134BA" w:rsidRPr="00D134BA" w:rsidRDefault="00D134BA" w:rsidP="00D134BA">
      <w:pPr>
        <w:pStyle w:val="NoSpacing"/>
        <w:spacing w:line="276" w:lineRule="auto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935A0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Bioadhesion</w:t>
      </w:r>
      <w:r w:rsidRPr="00D134BA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refers to the phenomenon where natural and synthetic materials adhere to biological surfaces</w:t>
      </w:r>
      <w:r w:rsidR="00935A0A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(</w:t>
      </w:r>
      <w:r w:rsidR="00935A0A" w:rsidRPr="00935A0A">
        <w:rPr>
          <w:rFonts w:asciiTheme="majorBidi" w:hAnsiTheme="majorBidi" w:cstheme="majorBidi"/>
          <w:color w:val="000000" w:themeColor="text1"/>
          <w:sz w:val="28"/>
          <w:szCs w:val="28"/>
        </w:rPr>
        <w:t>the incorporation of the biomaterial in the body</w:t>
      </w:r>
      <w:r w:rsidR="00935A0A">
        <w:rPr>
          <w:rFonts w:asciiTheme="majorBidi" w:hAnsiTheme="majorBidi" w:cstheme="majorBidi"/>
          <w:color w:val="000000" w:themeColor="text1"/>
          <w:sz w:val="28"/>
          <w:szCs w:val="28"/>
        </w:rPr>
        <w:t>).</w:t>
      </w:r>
    </w:p>
    <w:p w14:paraId="3A55DB8F" w14:textId="0AD4DE49" w:rsidR="00D134BA" w:rsidRDefault="00D134BA" w:rsidP="00D134BA">
      <w:pPr>
        <w:pStyle w:val="NoSpacing"/>
        <w:spacing w:line="276" w:lineRule="auto"/>
        <w:jc w:val="center"/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</w:p>
    <w:p w14:paraId="23604820" w14:textId="1B1AC061" w:rsidR="00D134BA" w:rsidRPr="005804E3" w:rsidRDefault="005804E3" w:rsidP="005804E3">
      <w:pPr>
        <w:pStyle w:val="NoSpacing"/>
        <w:spacing w:line="276" w:lineRule="auto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Note: </w:t>
      </w:r>
      <w:r w:rsidRPr="005804E3">
        <w:rPr>
          <w:rFonts w:asciiTheme="majorBidi" w:hAnsiTheme="majorBidi" w:cstheme="majorBidi"/>
          <w:color w:val="000000" w:themeColor="text1"/>
          <w:sz w:val="28"/>
          <w:szCs w:val="28"/>
        </w:rPr>
        <w:t>in case of dental implant,</w:t>
      </w:r>
      <w:r w:rsidRPr="005804E3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 xml:space="preserve"> </w:t>
      </w:r>
      <w:r w:rsidRPr="005804E3">
        <w:rPr>
          <w:rFonts w:asciiTheme="majorBidi" w:hAnsiTheme="majorBidi" w:cstheme="majorBidi"/>
          <w:color w:val="000000" w:themeColor="text1"/>
          <w:sz w:val="28"/>
          <w:szCs w:val="28"/>
        </w:rPr>
        <w:t>the bioadhesion between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5804E3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the biomaterial and 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>bone</w:t>
      </w:r>
      <w:r w:rsidRPr="005804E3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lead to the formation of a biofilm (protein layer), which, in turn,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5804E3">
        <w:rPr>
          <w:rFonts w:asciiTheme="majorBidi" w:hAnsiTheme="majorBidi" w:cstheme="majorBidi"/>
          <w:color w:val="000000" w:themeColor="text1"/>
          <w:sz w:val="28"/>
          <w:szCs w:val="28"/>
        </w:rPr>
        <w:t>facilitates the integration of the implant to the</w:t>
      </w:r>
      <w:r w:rsidR="00E525F3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bone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>.</w:t>
      </w:r>
    </w:p>
    <w:p w14:paraId="2419A9E5" w14:textId="77777777" w:rsidR="00D134BA" w:rsidRPr="00D134BA" w:rsidRDefault="00D134BA" w:rsidP="00D134BA">
      <w:pPr>
        <w:pStyle w:val="NoSpacing"/>
        <w:spacing w:line="276" w:lineRule="auto"/>
        <w:jc w:val="center"/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</w:p>
    <w:p w14:paraId="652FBC5A" w14:textId="32F6269E" w:rsidR="00356BF4" w:rsidRPr="00EB7870" w:rsidRDefault="00E525F3" w:rsidP="00E525F3">
      <w:pPr>
        <w:pStyle w:val="NoSpacing"/>
        <w:spacing w:line="276" w:lineRule="auto"/>
        <w:ind w:left="720"/>
        <w:jc w:val="center"/>
        <w:rPr>
          <w:rFonts w:asciiTheme="majorBidi" w:hAnsiTheme="majorBidi" w:cstheme="majorBidi"/>
          <w:b/>
          <w:bCs/>
          <w:color w:val="385623" w:themeColor="accent6" w:themeShade="80"/>
          <w:sz w:val="32"/>
          <w:szCs w:val="32"/>
        </w:rPr>
      </w:pPr>
      <w:r>
        <w:rPr>
          <w:rFonts w:asciiTheme="majorBidi" w:hAnsiTheme="majorBidi" w:cstheme="majorBidi"/>
          <w:b/>
          <w:bCs/>
          <w:noProof/>
          <w:color w:val="385623" w:themeColor="accent6" w:themeShade="80"/>
          <w:sz w:val="32"/>
          <w:szCs w:val="32"/>
        </w:rPr>
        <w:drawing>
          <wp:inline distT="0" distB="0" distL="0" distR="0" wp14:anchorId="2ACAA767" wp14:editId="100F3879">
            <wp:extent cx="3314700" cy="22098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2209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356BF4" w:rsidRPr="00EB7870" w:rsidSect="00133A44">
      <w:headerReference w:type="even" r:id="rId14"/>
      <w:headerReference w:type="default" r:id="rId15"/>
      <w:footerReference w:type="default" r:id="rId16"/>
      <w:headerReference w:type="first" r:id="rId17"/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C384ED" w14:textId="77777777" w:rsidR="004319EC" w:rsidRDefault="004319EC" w:rsidP="008870E9">
      <w:pPr>
        <w:spacing w:after="0" w:line="240" w:lineRule="auto"/>
      </w:pPr>
      <w:r>
        <w:separator/>
      </w:r>
    </w:p>
  </w:endnote>
  <w:endnote w:type="continuationSeparator" w:id="0">
    <w:p w14:paraId="53F9D9AA" w14:textId="77777777" w:rsidR="004319EC" w:rsidRDefault="004319EC" w:rsidP="008870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3318419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C30E34D" w14:textId="3EEE10CA" w:rsidR="008870E9" w:rsidRDefault="008870E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1627523" w14:textId="77777777" w:rsidR="008870E9" w:rsidRDefault="008870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6BD783" w14:textId="77777777" w:rsidR="004319EC" w:rsidRDefault="004319EC" w:rsidP="008870E9">
      <w:pPr>
        <w:spacing w:after="0" w:line="240" w:lineRule="auto"/>
      </w:pPr>
      <w:r>
        <w:separator/>
      </w:r>
    </w:p>
  </w:footnote>
  <w:footnote w:type="continuationSeparator" w:id="0">
    <w:p w14:paraId="06FE576C" w14:textId="77777777" w:rsidR="004319EC" w:rsidRDefault="004319EC" w:rsidP="008870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8D671" w14:textId="21EC7573" w:rsidR="00370468" w:rsidRDefault="00000000">
    <w:pPr>
      <w:pStyle w:val="Header"/>
    </w:pPr>
    <w:r>
      <w:rPr>
        <w:noProof/>
      </w:rPr>
      <w:pict w14:anchorId="510402C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89779954" o:spid="_x0000_s1027" type="#_x0000_t136" style="position:absolute;margin-left:0;margin-top:0;width:732pt;height:109.5pt;rotation:315;z-index:-251653120;mso-position-horizontal:center;mso-position-horizontal-relative:margin;mso-position-vertical:center;mso-position-vertical-relative:margin" o:allowincell="f" fillcolor="#d8d8d8 [2732]" stroked="f">
          <v:fill opacity=".5"/>
          <v:textpath style="font-family:&quot;Calibri&quot;;font-size:90pt" string="M.Sc Sadiq Almayali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686"/>
      <w:gridCol w:w="4674"/>
    </w:tblGrid>
    <w:tr w:rsidR="008628D6" w14:paraId="7D2E93A5" w14:textId="77777777">
      <w:trPr>
        <w:jc w:val="center"/>
      </w:trPr>
      <w:tc>
        <w:tcPr>
          <w:tcW w:w="4686" w:type="dxa"/>
          <w:shd w:val="clear" w:color="auto" w:fill="ED7D31" w:themeFill="accent2"/>
          <w:vAlign w:val="center"/>
        </w:tcPr>
        <w:p w14:paraId="4ACB1925" w14:textId="57CCA7C5" w:rsidR="008628D6" w:rsidRDefault="008628D6">
          <w:pPr>
            <w:pStyle w:val="Header"/>
            <w:tabs>
              <w:tab w:val="clear" w:pos="4680"/>
              <w:tab w:val="clear" w:pos="9360"/>
            </w:tabs>
            <w:rPr>
              <w:caps/>
              <w:color w:val="FFFFFF" w:themeColor="background1"/>
              <w:sz w:val="18"/>
              <w:szCs w:val="18"/>
            </w:rPr>
          </w:pPr>
        </w:p>
      </w:tc>
      <w:tc>
        <w:tcPr>
          <w:tcW w:w="4674" w:type="dxa"/>
          <w:shd w:val="clear" w:color="auto" w:fill="ED7D31" w:themeFill="accent2"/>
          <w:vAlign w:val="center"/>
        </w:tcPr>
        <w:p w14:paraId="6C9076E8" w14:textId="384BCE86" w:rsidR="008628D6" w:rsidRDefault="008628D6">
          <w:pPr>
            <w:pStyle w:val="Header"/>
            <w:tabs>
              <w:tab w:val="clear" w:pos="4680"/>
              <w:tab w:val="clear" w:pos="9360"/>
            </w:tabs>
            <w:jc w:val="right"/>
            <w:rPr>
              <w:caps/>
              <w:color w:val="FFFFFF" w:themeColor="background1"/>
              <w:sz w:val="18"/>
              <w:szCs w:val="18"/>
            </w:rPr>
          </w:pPr>
        </w:p>
      </w:tc>
    </w:tr>
    <w:tr w:rsidR="008628D6" w14:paraId="547E89B6" w14:textId="77777777">
      <w:trPr>
        <w:trHeight w:hRule="exact" w:val="115"/>
        <w:jc w:val="center"/>
      </w:trPr>
      <w:tc>
        <w:tcPr>
          <w:tcW w:w="4686" w:type="dxa"/>
          <w:shd w:val="clear" w:color="auto" w:fill="4472C4" w:themeFill="accent1"/>
          <w:tcMar>
            <w:top w:w="0" w:type="dxa"/>
            <w:bottom w:w="0" w:type="dxa"/>
          </w:tcMar>
        </w:tcPr>
        <w:p w14:paraId="7EE31A66" w14:textId="128015E8" w:rsidR="008628D6" w:rsidRDefault="008628D6">
          <w:pPr>
            <w:pStyle w:val="Header"/>
            <w:tabs>
              <w:tab w:val="clear" w:pos="4680"/>
              <w:tab w:val="clear" w:pos="9360"/>
            </w:tabs>
            <w:rPr>
              <w:caps/>
              <w:color w:val="FFFFFF" w:themeColor="background1"/>
              <w:sz w:val="18"/>
              <w:szCs w:val="18"/>
            </w:rPr>
          </w:pPr>
        </w:p>
      </w:tc>
      <w:tc>
        <w:tcPr>
          <w:tcW w:w="4674" w:type="dxa"/>
          <w:shd w:val="clear" w:color="auto" w:fill="4472C4" w:themeFill="accent1"/>
          <w:tcMar>
            <w:top w:w="0" w:type="dxa"/>
            <w:bottom w:w="0" w:type="dxa"/>
          </w:tcMar>
        </w:tcPr>
        <w:p w14:paraId="6978A5D3" w14:textId="555C8809" w:rsidR="008628D6" w:rsidRDefault="008628D6">
          <w:pPr>
            <w:pStyle w:val="Header"/>
            <w:tabs>
              <w:tab w:val="clear" w:pos="4680"/>
              <w:tab w:val="clear" w:pos="9360"/>
            </w:tabs>
            <w:rPr>
              <w:caps/>
              <w:color w:val="FFFFFF" w:themeColor="background1"/>
              <w:sz w:val="18"/>
              <w:szCs w:val="18"/>
            </w:rPr>
          </w:pPr>
        </w:p>
      </w:tc>
    </w:tr>
  </w:tbl>
  <w:p w14:paraId="2041D89F" w14:textId="1B1311BF" w:rsidR="008628D6" w:rsidRDefault="00000000">
    <w:pPr>
      <w:pStyle w:val="Header"/>
    </w:pPr>
    <w:r>
      <w:rPr>
        <w:noProof/>
      </w:rPr>
      <w:pict w14:anchorId="7E7CF6C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89779955" o:spid="_x0000_s1028" type="#_x0000_t136" style="position:absolute;margin-left:0;margin-top:0;width:732pt;height:109.5pt;rotation:315;z-index:-251651072;mso-position-horizontal:center;mso-position-horizontal-relative:margin;mso-position-vertical:center;mso-position-vertical-relative:margin" o:allowincell="f" fillcolor="#d8d8d8 [2732]" stroked="f">
          <v:fill opacity=".5"/>
          <v:textpath style="font-family:&quot;Calibri&quot;;font-size:90pt" string="M.Sc Sadiq Almayali"/>
          <w10:wrap anchorx="margin" anchory="margin"/>
        </v:shape>
      </w:pict>
    </w:r>
    <w:r w:rsidR="00D95C57" w:rsidRPr="008628D6">
      <w:rPr>
        <w:caps/>
        <w:noProof/>
        <w:color w:val="FFFFFF" w:themeColor="background1"/>
        <w:sz w:val="18"/>
        <w:szCs w:val="18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0C499A18" wp14:editId="5CA5C54B">
              <wp:simplePos x="0" y="0"/>
              <wp:positionH relativeFrom="margin">
                <wp:posOffset>-13648</wp:posOffset>
              </wp:positionH>
              <wp:positionV relativeFrom="paragraph">
                <wp:posOffset>-347838</wp:posOffset>
              </wp:positionV>
              <wp:extent cx="5950424" cy="1404620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50424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93B0351" w14:textId="160B0316" w:rsidR="008628D6" w:rsidRPr="00D95C57" w:rsidRDefault="008628D6">
                          <w:pPr>
                            <w:rPr>
                              <w:b/>
                              <w:bCs/>
                              <w:color w:val="262626" w:themeColor="text1" w:themeTint="D9"/>
                              <w:sz w:val="24"/>
                              <w:szCs w:val="24"/>
                            </w:rPr>
                          </w:pPr>
                          <w:r w:rsidRPr="00D95C57">
                            <w:rPr>
                              <w:b/>
                              <w:bCs/>
                              <w:color w:val="262626" w:themeColor="text1" w:themeTint="D9"/>
                              <w:sz w:val="24"/>
                              <w:szCs w:val="24"/>
                            </w:rPr>
                            <w:t>Lec.</w:t>
                          </w:r>
                          <w:r w:rsidR="00163081">
                            <w:rPr>
                              <w:b/>
                              <w:bCs/>
                              <w:color w:val="262626" w:themeColor="text1" w:themeTint="D9"/>
                              <w:sz w:val="24"/>
                              <w:szCs w:val="24"/>
                            </w:rPr>
                            <w:t>10</w:t>
                          </w:r>
                          <w:r w:rsidR="000D3A50">
                            <w:rPr>
                              <w:b/>
                              <w:bCs/>
                              <w:color w:val="262626" w:themeColor="text1" w:themeTint="D9"/>
                              <w:sz w:val="24"/>
                              <w:szCs w:val="24"/>
                            </w:rPr>
                            <w:t xml:space="preserve"> and 11</w:t>
                          </w:r>
                          <w:r w:rsidR="00D95C57" w:rsidRPr="00D95C57">
                            <w:rPr>
                              <w:b/>
                              <w:bCs/>
                              <w:color w:val="262626" w:themeColor="text1" w:themeTint="D9"/>
                              <w:sz w:val="24"/>
                              <w:szCs w:val="24"/>
                            </w:rPr>
                            <w:t xml:space="preserve">                       </w:t>
                          </w:r>
                          <w:r w:rsidR="00E94639">
                            <w:rPr>
                              <w:b/>
                              <w:bCs/>
                              <w:color w:val="262626" w:themeColor="text1" w:themeTint="D9"/>
                              <w:sz w:val="24"/>
                              <w:szCs w:val="24"/>
                            </w:rPr>
                            <w:t xml:space="preserve">        </w:t>
                          </w:r>
                          <w:r w:rsidR="00D95C57" w:rsidRPr="00D95C57">
                            <w:rPr>
                              <w:b/>
                              <w:bCs/>
                              <w:color w:val="262626" w:themeColor="text1" w:themeTint="D9"/>
                              <w:sz w:val="24"/>
                              <w:szCs w:val="24"/>
                            </w:rPr>
                            <w:t xml:space="preserve">      </w:t>
                          </w:r>
                          <w:r w:rsidR="006E2EA1">
                            <w:rPr>
                              <w:b/>
                              <w:bCs/>
                              <w:color w:val="262626" w:themeColor="text1" w:themeTint="D9"/>
                              <w:sz w:val="24"/>
                              <w:szCs w:val="24"/>
                            </w:rPr>
                            <w:t xml:space="preserve">   </w:t>
                          </w:r>
                          <w:r w:rsidR="00D95C57" w:rsidRPr="00D95C57">
                            <w:rPr>
                              <w:b/>
                              <w:bCs/>
                              <w:color w:val="262626" w:themeColor="text1" w:themeTint="D9"/>
                              <w:sz w:val="24"/>
                              <w:szCs w:val="24"/>
                            </w:rPr>
                            <w:t xml:space="preserve">    </w:t>
                          </w:r>
                          <w:r w:rsidRPr="00D95C57">
                            <w:rPr>
                              <w:b/>
                              <w:bCs/>
                              <w:color w:val="262626" w:themeColor="text1" w:themeTint="D9"/>
                              <w:sz w:val="24"/>
                              <w:szCs w:val="24"/>
                            </w:rPr>
                            <w:t xml:space="preserve">    </w:t>
                          </w:r>
                          <w:r w:rsidR="00E94639">
                            <w:rPr>
                              <w:b/>
                              <w:bCs/>
                              <w:color w:val="262626" w:themeColor="text1" w:themeTint="D9"/>
                              <w:sz w:val="24"/>
                              <w:szCs w:val="24"/>
                            </w:rPr>
                            <w:t>2022 - 2023</w:t>
                          </w:r>
                          <w:r w:rsidRPr="00D95C57">
                            <w:rPr>
                              <w:b/>
                              <w:bCs/>
                              <w:color w:val="262626" w:themeColor="text1" w:themeTint="D9"/>
                              <w:sz w:val="24"/>
                              <w:szCs w:val="24"/>
                            </w:rPr>
                            <w:t xml:space="preserve">  </w:t>
                          </w:r>
                          <w:r w:rsidR="00D95C57" w:rsidRPr="00D95C57">
                            <w:rPr>
                              <w:b/>
                              <w:bCs/>
                              <w:color w:val="262626" w:themeColor="text1" w:themeTint="D9"/>
                              <w:sz w:val="24"/>
                              <w:szCs w:val="24"/>
                            </w:rPr>
                            <w:t xml:space="preserve">          </w:t>
                          </w:r>
                          <w:r w:rsidR="00E94639">
                            <w:rPr>
                              <w:b/>
                              <w:bCs/>
                              <w:color w:val="262626" w:themeColor="text1" w:themeTint="D9"/>
                              <w:sz w:val="24"/>
                              <w:szCs w:val="24"/>
                            </w:rPr>
                            <w:t xml:space="preserve">  </w:t>
                          </w:r>
                          <w:r w:rsidR="00D95C57" w:rsidRPr="00D95C57">
                            <w:rPr>
                              <w:b/>
                              <w:bCs/>
                              <w:color w:val="262626" w:themeColor="text1" w:themeTint="D9"/>
                              <w:sz w:val="24"/>
                              <w:szCs w:val="24"/>
                            </w:rPr>
                            <w:t xml:space="preserve">  </w:t>
                          </w:r>
                          <w:r w:rsidR="006E2EA1">
                            <w:rPr>
                              <w:b/>
                              <w:bCs/>
                              <w:color w:val="262626" w:themeColor="text1" w:themeTint="D9"/>
                              <w:sz w:val="24"/>
                              <w:szCs w:val="24"/>
                            </w:rPr>
                            <w:t xml:space="preserve">  </w:t>
                          </w:r>
                          <w:r w:rsidR="00D95C57" w:rsidRPr="00D95C57">
                            <w:rPr>
                              <w:b/>
                              <w:bCs/>
                              <w:color w:val="262626" w:themeColor="text1" w:themeTint="D9"/>
                              <w:sz w:val="24"/>
                              <w:szCs w:val="24"/>
                            </w:rPr>
                            <w:t xml:space="preserve">                           Sadiq Almayali</w:t>
                          </w:r>
                          <w:r w:rsidRPr="00D95C57">
                            <w:rPr>
                              <w:b/>
                              <w:bCs/>
                              <w:color w:val="262626" w:themeColor="text1" w:themeTint="D9"/>
                              <w:sz w:val="24"/>
                              <w:szCs w:val="24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C499A18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1.05pt;margin-top:-27.4pt;width:468.55pt;height:110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" filled="f" stroked="f">
              <v:textbox style="mso-fit-shape-to-text:t">
                <w:txbxContent>
                  <w:p w14:paraId="293B0351" w14:textId="160B0316" w:rsidR="008628D6" w:rsidRPr="00D95C57" w:rsidRDefault="008628D6">
                    <w:pPr>
                      <w:rPr>
                        <w:b/>
                        <w:bCs/>
                        <w:color w:val="262626" w:themeColor="text1" w:themeTint="D9"/>
                        <w:sz w:val="24"/>
                        <w:szCs w:val="24"/>
                      </w:rPr>
                    </w:pPr>
                    <w:r w:rsidRPr="00D95C57">
                      <w:rPr>
                        <w:b/>
                        <w:bCs/>
                        <w:color w:val="262626" w:themeColor="text1" w:themeTint="D9"/>
                        <w:sz w:val="24"/>
                        <w:szCs w:val="24"/>
                      </w:rPr>
                      <w:t>Lec.</w:t>
                    </w:r>
                    <w:r w:rsidR="00163081">
                      <w:rPr>
                        <w:b/>
                        <w:bCs/>
                        <w:color w:val="262626" w:themeColor="text1" w:themeTint="D9"/>
                        <w:sz w:val="24"/>
                        <w:szCs w:val="24"/>
                      </w:rPr>
                      <w:t>10</w:t>
                    </w:r>
                    <w:r w:rsidR="000D3A50">
                      <w:rPr>
                        <w:b/>
                        <w:bCs/>
                        <w:color w:val="262626" w:themeColor="text1" w:themeTint="D9"/>
                        <w:sz w:val="24"/>
                        <w:szCs w:val="24"/>
                      </w:rPr>
                      <w:t xml:space="preserve"> and 11</w:t>
                    </w:r>
                    <w:r w:rsidR="00D95C57" w:rsidRPr="00D95C57">
                      <w:rPr>
                        <w:b/>
                        <w:bCs/>
                        <w:color w:val="262626" w:themeColor="text1" w:themeTint="D9"/>
                        <w:sz w:val="24"/>
                        <w:szCs w:val="24"/>
                      </w:rPr>
                      <w:t xml:space="preserve">                       </w:t>
                    </w:r>
                    <w:r w:rsidR="00E94639">
                      <w:rPr>
                        <w:b/>
                        <w:bCs/>
                        <w:color w:val="262626" w:themeColor="text1" w:themeTint="D9"/>
                        <w:sz w:val="24"/>
                        <w:szCs w:val="24"/>
                      </w:rPr>
                      <w:t xml:space="preserve">        </w:t>
                    </w:r>
                    <w:r w:rsidR="00D95C57" w:rsidRPr="00D95C57">
                      <w:rPr>
                        <w:b/>
                        <w:bCs/>
                        <w:color w:val="262626" w:themeColor="text1" w:themeTint="D9"/>
                        <w:sz w:val="24"/>
                        <w:szCs w:val="24"/>
                      </w:rPr>
                      <w:t xml:space="preserve">      </w:t>
                    </w:r>
                    <w:r w:rsidR="006E2EA1">
                      <w:rPr>
                        <w:b/>
                        <w:bCs/>
                        <w:color w:val="262626" w:themeColor="text1" w:themeTint="D9"/>
                        <w:sz w:val="24"/>
                        <w:szCs w:val="24"/>
                      </w:rPr>
                      <w:t xml:space="preserve">   </w:t>
                    </w:r>
                    <w:r w:rsidR="00D95C57" w:rsidRPr="00D95C57">
                      <w:rPr>
                        <w:b/>
                        <w:bCs/>
                        <w:color w:val="262626" w:themeColor="text1" w:themeTint="D9"/>
                        <w:sz w:val="24"/>
                        <w:szCs w:val="24"/>
                      </w:rPr>
                      <w:t xml:space="preserve">    </w:t>
                    </w:r>
                    <w:r w:rsidRPr="00D95C57">
                      <w:rPr>
                        <w:b/>
                        <w:bCs/>
                        <w:color w:val="262626" w:themeColor="text1" w:themeTint="D9"/>
                        <w:sz w:val="24"/>
                        <w:szCs w:val="24"/>
                      </w:rPr>
                      <w:t xml:space="preserve">    </w:t>
                    </w:r>
                    <w:r w:rsidR="00E94639">
                      <w:rPr>
                        <w:b/>
                        <w:bCs/>
                        <w:color w:val="262626" w:themeColor="text1" w:themeTint="D9"/>
                        <w:sz w:val="24"/>
                        <w:szCs w:val="24"/>
                      </w:rPr>
                      <w:t>2022 - 2023</w:t>
                    </w:r>
                    <w:r w:rsidRPr="00D95C57">
                      <w:rPr>
                        <w:b/>
                        <w:bCs/>
                        <w:color w:val="262626" w:themeColor="text1" w:themeTint="D9"/>
                        <w:sz w:val="24"/>
                        <w:szCs w:val="24"/>
                      </w:rPr>
                      <w:t xml:space="preserve">  </w:t>
                    </w:r>
                    <w:r w:rsidR="00D95C57" w:rsidRPr="00D95C57">
                      <w:rPr>
                        <w:b/>
                        <w:bCs/>
                        <w:color w:val="262626" w:themeColor="text1" w:themeTint="D9"/>
                        <w:sz w:val="24"/>
                        <w:szCs w:val="24"/>
                      </w:rPr>
                      <w:t xml:space="preserve">          </w:t>
                    </w:r>
                    <w:r w:rsidR="00E94639">
                      <w:rPr>
                        <w:b/>
                        <w:bCs/>
                        <w:color w:val="262626" w:themeColor="text1" w:themeTint="D9"/>
                        <w:sz w:val="24"/>
                        <w:szCs w:val="24"/>
                      </w:rPr>
                      <w:t xml:space="preserve">  </w:t>
                    </w:r>
                    <w:r w:rsidR="00D95C57" w:rsidRPr="00D95C57">
                      <w:rPr>
                        <w:b/>
                        <w:bCs/>
                        <w:color w:val="262626" w:themeColor="text1" w:themeTint="D9"/>
                        <w:sz w:val="24"/>
                        <w:szCs w:val="24"/>
                      </w:rPr>
                      <w:t xml:space="preserve">  </w:t>
                    </w:r>
                    <w:r w:rsidR="006E2EA1">
                      <w:rPr>
                        <w:b/>
                        <w:bCs/>
                        <w:color w:val="262626" w:themeColor="text1" w:themeTint="D9"/>
                        <w:sz w:val="24"/>
                        <w:szCs w:val="24"/>
                      </w:rPr>
                      <w:t xml:space="preserve">  </w:t>
                    </w:r>
                    <w:r w:rsidR="00D95C57" w:rsidRPr="00D95C57">
                      <w:rPr>
                        <w:b/>
                        <w:bCs/>
                        <w:color w:val="262626" w:themeColor="text1" w:themeTint="D9"/>
                        <w:sz w:val="24"/>
                        <w:szCs w:val="24"/>
                      </w:rPr>
                      <w:t xml:space="preserve">                           Sadiq Almayali</w:t>
                    </w:r>
                    <w:r w:rsidRPr="00D95C57">
                      <w:rPr>
                        <w:b/>
                        <w:bCs/>
                        <w:color w:val="262626" w:themeColor="text1" w:themeTint="D9"/>
                        <w:sz w:val="24"/>
                        <w:szCs w:val="24"/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8EC19" w14:textId="755689E5" w:rsidR="00370468" w:rsidRDefault="00000000">
    <w:pPr>
      <w:pStyle w:val="Header"/>
    </w:pPr>
    <w:r>
      <w:rPr>
        <w:noProof/>
      </w:rPr>
      <w:pict w14:anchorId="0160FDA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89779953" o:spid="_x0000_s1026" type="#_x0000_t136" style="position:absolute;margin-left:0;margin-top:0;width:732pt;height:109.5pt;rotation:315;z-index:-251655168;mso-position-horizontal:center;mso-position-horizontal-relative:margin;mso-position-vertical:center;mso-position-vertical-relative:margin" o:allowincell="f" fillcolor="#d8d8d8 [2732]" stroked="f">
          <v:fill opacity=".5"/>
          <v:textpath style="font-family:&quot;Calibri&quot;;font-size:90pt" string="M.Sc Sadiq Almayali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2C425BF1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569" type="#_x0000_t75" style="width:11.25pt;height:11.25pt" o:bullet="t">
        <v:imagedata r:id="rId1" o:title="msoB2BD"/>
      </v:shape>
    </w:pict>
  </w:numPicBullet>
  <w:abstractNum w:abstractNumId="0" w15:restartNumberingAfterBreak="0">
    <w:nsid w:val="0AB27964"/>
    <w:multiLevelType w:val="hybridMultilevel"/>
    <w:tmpl w:val="B91AA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303F2A"/>
    <w:multiLevelType w:val="hybridMultilevel"/>
    <w:tmpl w:val="EF3A2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8E72FC"/>
    <w:multiLevelType w:val="hybridMultilevel"/>
    <w:tmpl w:val="5B80BD74"/>
    <w:lvl w:ilvl="0" w:tplc="A864972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33330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C34346"/>
    <w:multiLevelType w:val="hybridMultilevel"/>
    <w:tmpl w:val="4A9E1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6B41D7"/>
    <w:multiLevelType w:val="hybridMultilevel"/>
    <w:tmpl w:val="68526C0C"/>
    <w:lvl w:ilvl="0" w:tplc="3F9494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D32017"/>
    <w:multiLevelType w:val="hybridMultilevel"/>
    <w:tmpl w:val="B8AEA0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1345CE9"/>
    <w:multiLevelType w:val="hybridMultilevel"/>
    <w:tmpl w:val="E6AABCFC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9F64CF2"/>
    <w:multiLevelType w:val="hybridMultilevel"/>
    <w:tmpl w:val="DCC07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63325C"/>
    <w:multiLevelType w:val="hybridMultilevel"/>
    <w:tmpl w:val="6AB65B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0AD7902"/>
    <w:multiLevelType w:val="hybridMultilevel"/>
    <w:tmpl w:val="EFDA0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492489"/>
    <w:multiLevelType w:val="hybridMultilevel"/>
    <w:tmpl w:val="55D4F724"/>
    <w:lvl w:ilvl="0" w:tplc="0498B01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9333DDC"/>
    <w:multiLevelType w:val="hybridMultilevel"/>
    <w:tmpl w:val="A7980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226EEE"/>
    <w:multiLevelType w:val="hybridMultilevel"/>
    <w:tmpl w:val="CF30F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036F08"/>
    <w:multiLevelType w:val="hybridMultilevel"/>
    <w:tmpl w:val="CCD22148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073752A"/>
    <w:multiLevelType w:val="hybridMultilevel"/>
    <w:tmpl w:val="5D3E8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9A51E2"/>
    <w:multiLevelType w:val="hybridMultilevel"/>
    <w:tmpl w:val="86BE9094"/>
    <w:lvl w:ilvl="0" w:tplc="6D18BA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34289B"/>
    <w:multiLevelType w:val="hybridMultilevel"/>
    <w:tmpl w:val="0368F658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3765666"/>
    <w:multiLevelType w:val="hybridMultilevel"/>
    <w:tmpl w:val="297AB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7F1878"/>
    <w:multiLevelType w:val="hybridMultilevel"/>
    <w:tmpl w:val="7B224CF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3348038">
    <w:abstractNumId w:val="0"/>
  </w:num>
  <w:num w:numId="2" w16cid:durableId="1474759188">
    <w:abstractNumId w:val="11"/>
  </w:num>
  <w:num w:numId="3" w16cid:durableId="818300764">
    <w:abstractNumId w:val="2"/>
  </w:num>
  <w:num w:numId="4" w16cid:durableId="87428323">
    <w:abstractNumId w:val="4"/>
  </w:num>
  <w:num w:numId="5" w16cid:durableId="1904951614">
    <w:abstractNumId w:val="5"/>
  </w:num>
  <w:num w:numId="6" w16cid:durableId="570506187">
    <w:abstractNumId w:val="3"/>
  </w:num>
  <w:num w:numId="7" w16cid:durableId="1574581266">
    <w:abstractNumId w:val="12"/>
  </w:num>
  <w:num w:numId="8" w16cid:durableId="482740758">
    <w:abstractNumId w:val="1"/>
  </w:num>
  <w:num w:numId="9" w16cid:durableId="437213582">
    <w:abstractNumId w:val="14"/>
  </w:num>
  <w:num w:numId="10" w16cid:durableId="1059130693">
    <w:abstractNumId w:val="7"/>
  </w:num>
  <w:num w:numId="11" w16cid:durableId="1260212550">
    <w:abstractNumId w:val="9"/>
  </w:num>
  <w:num w:numId="12" w16cid:durableId="1649288676">
    <w:abstractNumId w:val="16"/>
  </w:num>
  <w:num w:numId="13" w16cid:durableId="1163740714">
    <w:abstractNumId w:val="18"/>
  </w:num>
  <w:num w:numId="14" w16cid:durableId="1553033070">
    <w:abstractNumId w:val="8"/>
  </w:num>
  <w:num w:numId="15" w16cid:durableId="1047679556">
    <w:abstractNumId w:val="6"/>
  </w:num>
  <w:num w:numId="16" w16cid:durableId="749158473">
    <w:abstractNumId w:val="10"/>
  </w:num>
  <w:num w:numId="17" w16cid:durableId="527138079">
    <w:abstractNumId w:val="13"/>
  </w:num>
  <w:num w:numId="18" w16cid:durableId="111824890">
    <w:abstractNumId w:val="17"/>
  </w:num>
  <w:num w:numId="19" w16cid:durableId="1113131983">
    <w:abstractNumId w:val="1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E44"/>
    <w:rsid w:val="000038DE"/>
    <w:rsid w:val="00031336"/>
    <w:rsid w:val="00035CE1"/>
    <w:rsid w:val="000361F1"/>
    <w:rsid w:val="000430ED"/>
    <w:rsid w:val="00045267"/>
    <w:rsid w:val="0005467D"/>
    <w:rsid w:val="000703B6"/>
    <w:rsid w:val="00093568"/>
    <w:rsid w:val="000974D5"/>
    <w:rsid w:val="00097870"/>
    <w:rsid w:val="000B478D"/>
    <w:rsid w:val="000B4A3D"/>
    <w:rsid w:val="000B778C"/>
    <w:rsid w:val="000C47C8"/>
    <w:rsid w:val="000D280A"/>
    <w:rsid w:val="000D3A50"/>
    <w:rsid w:val="000D5AE3"/>
    <w:rsid w:val="000F0416"/>
    <w:rsid w:val="000F239D"/>
    <w:rsid w:val="000F2620"/>
    <w:rsid w:val="00103D86"/>
    <w:rsid w:val="001135F9"/>
    <w:rsid w:val="00126CF6"/>
    <w:rsid w:val="00127821"/>
    <w:rsid w:val="00130056"/>
    <w:rsid w:val="001322EC"/>
    <w:rsid w:val="00133A44"/>
    <w:rsid w:val="0014557D"/>
    <w:rsid w:val="00160F3A"/>
    <w:rsid w:val="00163081"/>
    <w:rsid w:val="00173CDF"/>
    <w:rsid w:val="00191248"/>
    <w:rsid w:val="00196009"/>
    <w:rsid w:val="00196BAE"/>
    <w:rsid w:val="00196C9D"/>
    <w:rsid w:val="001C014F"/>
    <w:rsid w:val="001C5C12"/>
    <w:rsid w:val="001D0ADA"/>
    <w:rsid w:val="001D575C"/>
    <w:rsid w:val="001D629D"/>
    <w:rsid w:val="001F6281"/>
    <w:rsid w:val="002062AF"/>
    <w:rsid w:val="00215BB3"/>
    <w:rsid w:val="0022087A"/>
    <w:rsid w:val="00237B5C"/>
    <w:rsid w:val="00240605"/>
    <w:rsid w:val="002469C2"/>
    <w:rsid w:val="0027166E"/>
    <w:rsid w:val="00273D37"/>
    <w:rsid w:val="0027565A"/>
    <w:rsid w:val="0028425F"/>
    <w:rsid w:val="002953FF"/>
    <w:rsid w:val="002B141B"/>
    <w:rsid w:val="002B46BC"/>
    <w:rsid w:val="002C2755"/>
    <w:rsid w:val="002C7527"/>
    <w:rsid w:val="002D10DD"/>
    <w:rsid w:val="002F7DE3"/>
    <w:rsid w:val="00301BD3"/>
    <w:rsid w:val="0031005E"/>
    <w:rsid w:val="00332642"/>
    <w:rsid w:val="00346B5E"/>
    <w:rsid w:val="00347813"/>
    <w:rsid w:val="003502C8"/>
    <w:rsid w:val="00356BF4"/>
    <w:rsid w:val="00356E53"/>
    <w:rsid w:val="0036058C"/>
    <w:rsid w:val="00370468"/>
    <w:rsid w:val="00377C70"/>
    <w:rsid w:val="00384F70"/>
    <w:rsid w:val="003946CC"/>
    <w:rsid w:val="003A23AB"/>
    <w:rsid w:val="003B66C2"/>
    <w:rsid w:val="003D7644"/>
    <w:rsid w:val="003F2A02"/>
    <w:rsid w:val="003F658C"/>
    <w:rsid w:val="00422F47"/>
    <w:rsid w:val="004319EC"/>
    <w:rsid w:val="0044264A"/>
    <w:rsid w:val="00447324"/>
    <w:rsid w:val="00447F19"/>
    <w:rsid w:val="00450DB1"/>
    <w:rsid w:val="0045317C"/>
    <w:rsid w:val="00462E13"/>
    <w:rsid w:val="00466459"/>
    <w:rsid w:val="00474ED2"/>
    <w:rsid w:val="00475281"/>
    <w:rsid w:val="004B1AE6"/>
    <w:rsid w:val="004B5952"/>
    <w:rsid w:val="004D09EB"/>
    <w:rsid w:val="004D176B"/>
    <w:rsid w:val="004E3BF5"/>
    <w:rsid w:val="004F1A1B"/>
    <w:rsid w:val="004F1F16"/>
    <w:rsid w:val="005034BB"/>
    <w:rsid w:val="005107F3"/>
    <w:rsid w:val="005160EA"/>
    <w:rsid w:val="00523F1C"/>
    <w:rsid w:val="00527D6E"/>
    <w:rsid w:val="005417E0"/>
    <w:rsid w:val="00553C5F"/>
    <w:rsid w:val="00553EB2"/>
    <w:rsid w:val="00577682"/>
    <w:rsid w:val="005804E3"/>
    <w:rsid w:val="00596AAE"/>
    <w:rsid w:val="00597E33"/>
    <w:rsid w:val="005A5B87"/>
    <w:rsid w:val="005A673A"/>
    <w:rsid w:val="005B66C3"/>
    <w:rsid w:val="005C488A"/>
    <w:rsid w:val="005C5E1F"/>
    <w:rsid w:val="005D45E0"/>
    <w:rsid w:val="005D6490"/>
    <w:rsid w:val="005E6204"/>
    <w:rsid w:val="0060260C"/>
    <w:rsid w:val="00605396"/>
    <w:rsid w:val="00607980"/>
    <w:rsid w:val="00617767"/>
    <w:rsid w:val="00623978"/>
    <w:rsid w:val="006240C1"/>
    <w:rsid w:val="00626F7A"/>
    <w:rsid w:val="006346CF"/>
    <w:rsid w:val="00640229"/>
    <w:rsid w:val="00640C7C"/>
    <w:rsid w:val="006479A7"/>
    <w:rsid w:val="006552EF"/>
    <w:rsid w:val="006614CD"/>
    <w:rsid w:val="006712E9"/>
    <w:rsid w:val="006803F6"/>
    <w:rsid w:val="006810BB"/>
    <w:rsid w:val="00681541"/>
    <w:rsid w:val="006A733D"/>
    <w:rsid w:val="006C6A1F"/>
    <w:rsid w:val="006E2EA1"/>
    <w:rsid w:val="006F35C3"/>
    <w:rsid w:val="006F7775"/>
    <w:rsid w:val="007024DC"/>
    <w:rsid w:val="00706D4B"/>
    <w:rsid w:val="00712AF1"/>
    <w:rsid w:val="0071312C"/>
    <w:rsid w:val="00713B8E"/>
    <w:rsid w:val="00720473"/>
    <w:rsid w:val="0072351F"/>
    <w:rsid w:val="00724FA0"/>
    <w:rsid w:val="00741B52"/>
    <w:rsid w:val="00751EC2"/>
    <w:rsid w:val="00776CE9"/>
    <w:rsid w:val="00777848"/>
    <w:rsid w:val="007816DC"/>
    <w:rsid w:val="007B1920"/>
    <w:rsid w:val="007C1E06"/>
    <w:rsid w:val="007F2ADB"/>
    <w:rsid w:val="0080733A"/>
    <w:rsid w:val="00810E37"/>
    <w:rsid w:val="0081303E"/>
    <w:rsid w:val="00816499"/>
    <w:rsid w:val="00844E32"/>
    <w:rsid w:val="00852986"/>
    <w:rsid w:val="008628D6"/>
    <w:rsid w:val="00875399"/>
    <w:rsid w:val="00876281"/>
    <w:rsid w:val="0087780C"/>
    <w:rsid w:val="008812D0"/>
    <w:rsid w:val="008845FF"/>
    <w:rsid w:val="008870E9"/>
    <w:rsid w:val="008911A2"/>
    <w:rsid w:val="008C0D47"/>
    <w:rsid w:val="008C2495"/>
    <w:rsid w:val="008C7AD0"/>
    <w:rsid w:val="008D3F9F"/>
    <w:rsid w:val="008E0E18"/>
    <w:rsid w:val="008E690A"/>
    <w:rsid w:val="008F19C3"/>
    <w:rsid w:val="008F332D"/>
    <w:rsid w:val="00910A4C"/>
    <w:rsid w:val="00935A0A"/>
    <w:rsid w:val="00940C46"/>
    <w:rsid w:val="00947A8A"/>
    <w:rsid w:val="00964ECC"/>
    <w:rsid w:val="0097593A"/>
    <w:rsid w:val="00982A1D"/>
    <w:rsid w:val="00995B90"/>
    <w:rsid w:val="00997F17"/>
    <w:rsid w:val="009A01C5"/>
    <w:rsid w:val="009A0774"/>
    <w:rsid w:val="009A50DE"/>
    <w:rsid w:val="009C0DCA"/>
    <w:rsid w:val="009C3E2C"/>
    <w:rsid w:val="009D12D4"/>
    <w:rsid w:val="009D46D8"/>
    <w:rsid w:val="009E2DD3"/>
    <w:rsid w:val="009F01DC"/>
    <w:rsid w:val="009F3BC0"/>
    <w:rsid w:val="00A20139"/>
    <w:rsid w:val="00A30D24"/>
    <w:rsid w:val="00A448D0"/>
    <w:rsid w:val="00A53DC3"/>
    <w:rsid w:val="00A63120"/>
    <w:rsid w:val="00A670F5"/>
    <w:rsid w:val="00A73096"/>
    <w:rsid w:val="00A77781"/>
    <w:rsid w:val="00A9176F"/>
    <w:rsid w:val="00A91C4D"/>
    <w:rsid w:val="00AA00CA"/>
    <w:rsid w:val="00AA07C1"/>
    <w:rsid w:val="00AB177F"/>
    <w:rsid w:val="00AB31C9"/>
    <w:rsid w:val="00AB50DC"/>
    <w:rsid w:val="00AB6C23"/>
    <w:rsid w:val="00AC3330"/>
    <w:rsid w:val="00AC5278"/>
    <w:rsid w:val="00AE0942"/>
    <w:rsid w:val="00AE3EF1"/>
    <w:rsid w:val="00AE42AD"/>
    <w:rsid w:val="00B001B0"/>
    <w:rsid w:val="00B1061B"/>
    <w:rsid w:val="00B11934"/>
    <w:rsid w:val="00B1289A"/>
    <w:rsid w:val="00B172FC"/>
    <w:rsid w:val="00B20E88"/>
    <w:rsid w:val="00B33BB6"/>
    <w:rsid w:val="00B428B8"/>
    <w:rsid w:val="00B451B7"/>
    <w:rsid w:val="00B47047"/>
    <w:rsid w:val="00B911F0"/>
    <w:rsid w:val="00BC0384"/>
    <w:rsid w:val="00BC4BA0"/>
    <w:rsid w:val="00BC6C13"/>
    <w:rsid w:val="00C050B9"/>
    <w:rsid w:val="00C14593"/>
    <w:rsid w:val="00C15348"/>
    <w:rsid w:val="00C1635E"/>
    <w:rsid w:val="00C22648"/>
    <w:rsid w:val="00C4545E"/>
    <w:rsid w:val="00C5360A"/>
    <w:rsid w:val="00C53A2C"/>
    <w:rsid w:val="00C67133"/>
    <w:rsid w:val="00C777D8"/>
    <w:rsid w:val="00C83546"/>
    <w:rsid w:val="00C91BE0"/>
    <w:rsid w:val="00CA1948"/>
    <w:rsid w:val="00CA7351"/>
    <w:rsid w:val="00CA74B5"/>
    <w:rsid w:val="00CB3D2F"/>
    <w:rsid w:val="00CB5507"/>
    <w:rsid w:val="00CC03DD"/>
    <w:rsid w:val="00CC5493"/>
    <w:rsid w:val="00CD0E44"/>
    <w:rsid w:val="00CD42B2"/>
    <w:rsid w:val="00CE6DA6"/>
    <w:rsid w:val="00D00E94"/>
    <w:rsid w:val="00D0227D"/>
    <w:rsid w:val="00D04AD4"/>
    <w:rsid w:val="00D06BBE"/>
    <w:rsid w:val="00D134BA"/>
    <w:rsid w:val="00D16E30"/>
    <w:rsid w:val="00D1797F"/>
    <w:rsid w:val="00D374DB"/>
    <w:rsid w:val="00D41C2E"/>
    <w:rsid w:val="00D50B4A"/>
    <w:rsid w:val="00D70E53"/>
    <w:rsid w:val="00D83D82"/>
    <w:rsid w:val="00D9389D"/>
    <w:rsid w:val="00D95C57"/>
    <w:rsid w:val="00D96A78"/>
    <w:rsid w:val="00DA45E7"/>
    <w:rsid w:val="00DB48FC"/>
    <w:rsid w:val="00DC02FC"/>
    <w:rsid w:val="00DC2428"/>
    <w:rsid w:val="00DF70DC"/>
    <w:rsid w:val="00E446F3"/>
    <w:rsid w:val="00E525F3"/>
    <w:rsid w:val="00E7091E"/>
    <w:rsid w:val="00E74F8D"/>
    <w:rsid w:val="00E763B9"/>
    <w:rsid w:val="00E94639"/>
    <w:rsid w:val="00EA0AC5"/>
    <w:rsid w:val="00EA235C"/>
    <w:rsid w:val="00EB7870"/>
    <w:rsid w:val="00EC021E"/>
    <w:rsid w:val="00EC4C44"/>
    <w:rsid w:val="00EC6F77"/>
    <w:rsid w:val="00ED404A"/>
    <w:rsid w:val="00ED5348"/>
    <w:rsid w:val="00EE4E8A"/>
    <w:rsid w:val="00EF3222"/>
    <w:rsid w:val="00EF49C7"/>
    <w:rsid w:val="00EF5348"/>
    <w:rsid w:val="00F207E0"/>
    <w:rsid w:val="00F23A9A"/>
    <w:rsid w:val="00F348CF"/>
    <w:rsid w:val="00F5449C"/>
    <w:rsid w:val="00F547EB"/>
    <w:rsid w:val="00F676E7"/>
    <w:rsid w:val="00F81657"/>
    <w:rsid w:val="00F90630"/>
    <w:rsid w:val="00FA11B8"/>
    <w:rsid w:val="00FA4C13"/>
    <w:rsid w:val="00FB4462"/>
    <w:rsid w:val="00FB5DDD"/>
    <w:rsid w:val="00FC4C79"/>
    <w:rsid w:val="00FC67B0"/>
    <w:rsid w:val="00FD1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E56719"/>
  <w15:docId w15:val="{4A2587F8-C234-4A89-B3C4-BBBFAED29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23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2DD3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0F239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870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70E9"/>
  </w:style>
  <w:style w:type="paragraph" w:styleId="Footer">
    <w:name w:val="footer"/>
    <w:basedOn w:val="Normal"/>
    <w:link w:val="FooterChar"/>
    <w:uiPriority w:val="99"/>
    <w:unhideWhenUsed/>
    <w:rsid w:val="008870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70E9"/>
  </w:style>
  <w:style w:type="character" w:customStyle="1" w:styleId="NoSpacingChar">
    <w:name w:val="No Spacing Char"/>
    <w:basedOn w:val="DefaultParagraphFont"/>
    <w:link w:val="NoSpacing"/>
    <w:uiPriority w:val="1"/>
    <w:rsid w:val="00133A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5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media/image3.png"/><Relationship Id="rId19" Type="http://schemas.openxmlformats.org/officeDocument/2006/relationships/glossaryDocument" Target="glossary/document.xml"/><Relationship Id="rId4" Type="http://schemas.openxmlformats.org/officeDocument/2006/relationships/styles" Target="style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313C241D5154920BA76ABAC35540C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3ACADB-3CF6-4D5D-85F5-993398455D04}"/>
      </w:docPartPr>
      <w:docPartBody>
        <w:p w:rsidR="00F66EE2" w:rsidRDefault="003F247C" w:rsidP="003F247C">
          <w:pPr>
            <w:pStyle w:val="7313C241D5154920BA76ABAC35540C3F"/>
          </w:pPr>
          <w:r>
            <w:rPr>
              <w:rFonts w:asciiTheme="majorHAnsi" w:eastAsiaTheme="majorEastAsia" w:hAnsiTheme="majorHAnsi" w:cstheme="majorBidi"/>
              <w:caps/>
              <w:color w:val="4472C4" w:themeColor="accent1"/>
              <w:sz w:val="80"/>
              <w:szCs w:val="80"/>
            </w:rPr>
            <w:t>[Document title]</w:t>
          </w:r>
        </w:p>
      </w:docPartBody>
    </w:docPart>
    <w:docPart>
      <w:docPartPr>
        <w:name w:val="1D6E82C77E4042BB9F0F36ADB4657F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275DF-D122-4D1E-87E0-CE6FCCC4CF92}"/>
      </w:docPartPr>
      <w:docPartBody>
        <w:p w:rsidR="00F66EE2" w:rsidRDefault="003F247C" w:rsidP="003F247C">
          <w:pPr>
            <w:pStyle w:val="1D6E82C77E4042BB9F0F36ADB4657F4D"/>
          </w:pPr>
          <w:r>
            <w:rPr>
              <w:color w:val="4472C4" w:themeColor="accent1"/>
              <w:sz w:val="28"/>
              <w:szCs w:val="28"/>
            </w:rPr>
            <w:t>[Document subtitle]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47C"/>
    <w:rsid w:val="000166C7"/>
    <w:rsid w:val="003F247C"/>
    <w:rsid w:val="00453BE1"/>
    <w:rsid w:val="005B3988"/>
    <w:rsid w:val="0066107D"/>
    <w:rsid w:val="00675DC2"/>
    <w:rsid w:val="0078165B"/>
    <w:rsid w:val="00816F1B"/>
    <w:rsid w:val="00845AAB"/>
    <w:rsid w:val="0091337C"/>
    <w:rsid w:val="00962BF3"/>
    <w:rsid w:val="0098738F"/>
    <w:rsid w:val="00A14C7B"/>
    <w:rsid w:val="00A15035"/>
    <w:rsid w:val="00A811A8"/>
    <w:rsid w:val="00A81FA3"/>
    <w:rsid w:val="00E02351"/>
    <w:rsid w:val="00ED281D"/>
    <w:rsid w:val="00F53020"/>
    <w:rsid w:val="00F66EE2"/>
    <w:rsid w:val="00F706DC"/>
    <w:rsid w:val="00F70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313C241D5154920BA76ABAC35540C3F">
    <w:name w:val="7313C241D5154920BA76ABAC35540C3F"/>
    <w:rsid w:val="003F247C"/>
  </w:style>
  <w:style w:type="paragraph" w:customStyle="1" w:styleId="1D6E82C77E4042BB9F0F36ADB4657F4D">
    <w:name w:val="1D6E82C77E4042BB9F0F36ADB4657F4D"/>
    <w:rsid w:val="003F247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S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5257166-E7FC-42EC-8DC2-B9CAE8B91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2093</TotalTime>
  <Pages>5</Pages>
  <Words>565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Physical properties of dental material          (electrical properties)</vt:lpstr>
    </vt:vector>
  </TitlesOfParts>
  <Company/>
  <LinksUpToDate>false</LinksUpToDate>
  <CharactersWithSpaces>3785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Biological properties of dental material</dc:title>
  <dc:subject>M.Sc Sadiq Almayali</dc:subject>
  <dc:creator>Aula almayali</dc:creator>
  <cp:keywords/>
  <dc:description/>
  <cp:lastModifiedBy>Ola</cp:lastModifiedBy>
  <cp:revision>10</cp:revision>
  <cp:lastPrinted>2022-12-16T09:48:00Z</cp:lastPrinted>
  <dcterms:created xsi:type="dcterms:W3CDTF">2023-02-01T08:47:00Z</dcterms:created>
  <dcterms:modified xsi:type="dcterms:W3CDTF">2023-02-03T14:38:00Z</dcterms:modified>
</cp:coreProperties>
</file>