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341" w:rsidRPr="00A9266B" w:rsidRDefault="00D3589B" w:rsidP="00390341">
      <w:pPr>
        <w:spacing w:line="360" w:lineRule="auto"/>
        <w:jc w:val="right"/>
        <w:rPr>
          <w:rFonts w:asciiTheme="majorBidi" w:hAnsiTheme="majorBidi" w:cstheme="majorBidi"/>
          <w:sz w:val="24"/>
          <w:szCs w:val="24"/>
          <w:rtl/>
        </w:rPr>
      </w:pPr>
      <w:r w:rsidRPr="00D3589B">
        <w:rPr>
          <w:rFonts w:asciiTheme="majorBidi" w:hAnsiTheme="majorBidi" w:cstheme="majorBidi"/>
          <w:b/>
          <w:bCs/>
          <w:sz w:val="36"/>
          <w:szCs w:val="36"/>
        </w:rPr>
        <w:t>Bacteria</w:t>
      </w:r>
      <w:r w:rsidRPr="00D3589B">
        <w:rPr>
          <w:rFonts w:asciiTheme="majorBidi" w:hAnsiTheme="majorBidi" w:cstheme="majorBidi"/>
          <w:sz w:val="24"/>
          <w:szCs w:val="24"/>
          <w:rtl/>
        </w:rPr>
        <w:cr/>
      </w:r>
      <w:bookmarkStart w:id="0" w:name="_GoBack"/>
      <w:bookmarkEnd w:id="0"/>
      <w:r w:rsidRPr="00A9266B">
        <w:rPr>
          <w:rFonts w:asciiTheme="majorBidi" w:hAnsiTheme="majorBidi" w:cstheme="majorBidi"/>
          <w:sz w:val="24"/>
          <w:szCs w:val="24"/>
        </w:rPr>
        <w:t>Bacteria are single-celled prokaryotic microorganisms, and their DNA is not contained within a separate nucleus as in eukaryotic cells. They are approximately 0.1–10.0 µm in size and exist in various shapes, including spheres (cocci), curves, spirals and rods (bacilli).</w:t>
      </w:r>
    </w:p>
    <w:p w:rsidR="00D3589B" w:rsidRDefault="00D3589B" w:rsidP="00390341">
      <w:pPr>
        <w:spacing w:line="360" w:lineRule="auto"/>
        <w:jc w:val="right"/>
        <w:rPr>
          <w:rFonts w:hint="cs"/>
          <w:rtl/>
        </w:rPr>
      </w:pPr>
      <w:r w:rsidRPr="00A9266B">
        <w:rPr>
          <w:rFonts w:asciiTheme="majorBidi" w:hAnsiTheme="majorBidi" w:cstheme="majorBidi"/>
          <w:sz w:val="24"/>
          <w:szCs w:val="24"/>
        </w:rPr>
        <w:t xml:space="preserve">Bacterial Classification Bacterial classification depends on the following characteristics. 1. Morphology and arrangement 2. Staining 3. Cultural characteristics 4. Biochemical reactions 5. Antigenic structure 6. Base composition of bacterial DNA. Morphology and staining of bacteria are the commonly used characteristics to classify bacteria. Morphology of bacteria When bacteria are visualized under light microscope, the following morphology are seen. 1. Cocci (singular coccus): Round or oval bacteria measuring about 0.5- 1.0μmb in </w:t>
      </w:r>
      <w:proofErr w:type="spellStart"/>
      <w:r w:rsidRPr="00A9266B">
        <w:rPr>
          <w:rFonts w:asciiTheme="majorBidi" w:hAnsiTheme="majorBidi" w:cstheme="majorBidi"/>
          <w:sz w:val="24"/>
          <w:szCs w:val="24"/>
        </w:rPr>
        <w:t>diameter.They</w:t>
      </w:r>
      <w:proofErr w:type="spellEnd"/>
      <w:r w:rsidRPr="00A9266B">
        <w:rPr>
          <w:rFonts w:asciiTheme="majorBidi" w:hAnsiTheme="majorBidi" w:cstheme="majorBidi"/>
          <w:sz w:val="24"/>
          <w:szCs w:val="24"/>
        </w:rPr>
        <w:t xml:space="preserve"> are found </w:t>
      </w:r>
      <w:proofErr w:type="spellStart"/>
      <w:r w:rsidRPr="00A9266B">
        <w:rPr>
          <w:rFonts w:asciiTheme="majorBidi" w:hAnsiTheme="majorBidi" w:cstheme="majorBidi"/>
          <w:sz w:val="24"/>
          <w:szCs w:val="24"/>
        </w:rPr>
        <w:t>insingle</w:t>
      </w:r>
      <w:proofErr w:type="spellEnd"/>
      <w:r w:rsidRPr="00A9266B">
        <w:rPr>
          <w:rFonts w:asciiTheme="majorBidi" w:hAnsiTheme="majorBidi" w:cstheme="majorBidi"/>
          <w:sz w:val="24"/>
          <w:szCs w:val="24"/>
        </w:rPr>
        <w:t xml:space="preserve">, pairs, chains or clusters. 2. Bacilli (singular bacillus): Stick-like bacteria with rounded, tapered </w:t>
      </w:r>
      <w:r w:rsidRPr="00A9266B">
        <w:rPr>
          <w:rFonts w:asciiTheme="majorBidi" w:hAnsiTheme="majorBidi" w:cstheme="majorBidi"/>
          <w:sz w:val="24"/>
          <w:szCs w:val="24"/>
          <w:rtl/>
        </w:rPr>
        <w:t>الطرف مستدق</w:t>
      </w:r>
      <w:r w:rsidRPr="00A9266B">
        <w:rPr>
          <w:rFonts w:asciiTheme="majorBidi" w:hAnsiTheme="majorBidi" w:cstheme="majorBidi"/>
          <w:sz w:val="24"/>
          <w:szCs w:val="24"/>
        </w:rPr>
        <w:t>, square or swollen ends; with a size measuring 1-10μm in length by 0.3-1.0μm in width. 3. Coccobacilli (singular coccobacillus): Short rods</w:t>
      </w:r>
    </w:p>
    <w:p w:rsidR="00D3589B" w:rsidRDefault="00D3589B" w:rsidP="00390341">
      <w:pPr>
        <w:spacing w:line="360" w:lineRule="auto"/>
        <w:jc w:val="right"/>
        <w:rPr>
          <w:rFonts w:asciiTheme="majorBidi" w:hAnsiTheme="majorBidi" w:cstheme="majorBidi" w:hint="cs"/>
          <w:b/>
          <w:bCs/>
          <w:color w:val="FF0000"/>
          <w:sz w:val="32"/>
          <w:szCs w:val="32"/>
          <w:rtl/>
        </w:rPr>
      </w:pPr>
      <w:r w:rsidRPr="00D3589B">
        <w:rPr>
          <w:rFonts w:asciiTheme="majorBidi" w:hAnsiTheme="majorBidi" w:cstheme="majorBidi"/>
          <w:b/>
          <w:bCs/>
          <w:color w:val="FF0000"/>
          <w:sz w:val="32"/>
          <w:szCs w:val="32"/>
        </w:rPr>
        <w:t>Types of microbiological stains</w:t>
      </w:r>
    </w:p>
    <w:p w:rsidR="00D3589B" w:rsidRPr="00A9266B" w:rsidRDefault="00D3589B" w:rsidP="00390341">
      <w:pPr>
        <w:spacing w:line="360" w:lineRule="auto"/>
        <w:jc w:val="right"/>
        <w:rPr>
          <w:rFonts w:hint="cs"/>
          <w:sz w:val="32"/>
          <w:szCs w:val="32"/>
          <w:rtl/>
        </w:rPr>
      </w:pPr>
      <w:r w:rsidRPr="00A9266B">
        <w:rPr>
          <w:sz w:val="32"/>
          <w:szCs w:val="32"/>
        </w:rPr>
        <w:sym w:font="Symbol" w:char="F0B7"/>
      </w:r>
      <w:r w:rsidRPr="00A9266B">
        <w:rPr>
          <w:sz w:val="32"/>
          <w:szCs w:val="32"/>
        </w:rPr>
        <w:t xml:space="preserve"> Basic stains</w:t>
      </w:r>
    </w:p>
    <w:p w:rsidR="00D3589B" w:rsidRPr="00A9266B" w:rsidRDefault="00D3589B" w:rsidP="00390341">
      <w:pPr>
        <w:spacing w:line="360" w:lineRule="auto"/>
        <w:jc w:val="right"/>
        <w:rPr>
          <w:rFonts w:hint="cs"/>
          <w:sz w:val="32"/>
          <w:szCs w:val="32"/>
          <w:rtl/>
        </w:rPr>
      </w:pPr>
      <w:r w:rsidRPr="00A9266B">
        <w:rPr>
          <w:sz w:val="32"/>
          <w:szCs w:val="32"/>
        </w:rPr>
        <w:t xml:space="preserve"> </w:t>
      </w:r>
      <w:r w:rsidRPr="00A9266B">
        <w:rPr>
          <w:sz w:val="32"/>
          <w:szCs w:val="32"/>
        </w:rPr>
        <w:sym w:font="Symbol" w:char="F0B7"/>
      </w:r>
      <w:r w:rsidRPr="00A9266B">
        <w:rPr>
          <w:sz w:val="32"/>
          <w:szCs w:val="32"/>
        </w:rPr>
        <w:t xml:space="preserve"> Acidic stains</w:t>
      </w:r>
    </w:p>
    <w:p w:rsidR="00D3589B" w:rsidRPr="00A9266B" w:rsidRDefault="00D3589B" w:rsidP="00390341">
      <w:pPr>
        <w:spacing w:line="360" w:lineRule="auto"/>
        <w:jc w:val="right"/>
        <w:rPr>
          <w:rFonts w:hint="cs"/>
          <w:sz w:val="32"/>
          <w:szCs w:val="32"/>
          <w:rtl/>
        </w:rPr>
      </w:pPr>
      <w:r w:rsidRPr="00A9266B">
        <w:rPr>
          <w:sz w:val="32"/>
          <w:szCs w:val="32"/>
        </w:rPr>
        <w:t xml:space="preserve"> </w:t>
      </w:r>
      <w:r w:rsidRPr="00A9266B">
        <w:rPr>
          <w:sz w:val="32"/>
          <w:szCs w:val="32"/>
        </w:rPr>
        <w:sym w:font="Symbol" w:char="F0B7"/>
      </w:r>
      <w:r w:rsidRPr="00A9266B">
        <w:rPr>
          <w:sz w:val="32"/>
          <w:szCs w:val="32"/>
        </w:rPr>
        <w:t xml:space="preserve"> Neutral stains. Bacterial staining methods include:</w:t>
      </w:r>
    </w:p>
    <w:p w:rsidR="00D3589B" w:rsidRPr="00A9266B" w:rsidRDefault="00D3589B" w:rsidP="00390341">
      <w:pPr>
        <w:spacing w:line="360" w:lineRule="auto"/>
        <w:jc w:val="right"/>
        <w:rPr>
          <w:rFonts w:hint="cs"/>
          <w:sz w:val="32"/>
          <w:szCs w:val="32"/>
          <w:rtl/>
        </w:rPr>
      </w:pPr>
      <w:r w:rsidRPr="00A9266B">
        <w:rPr>
          <w:sz w:val="32"/>
          <w:szCs w:val="32"/>
        </w:rPr>
        <w:t xml:space="preserve"> </w:t>
      </w:r>
      <w:r w:rsidRPr="00A9266B">
        <w:rPr>
          <w:sz w:val="32"/>
          <w:szCs w:val="32"/>
        </w:rPr>
        <w:sym w:font="Symbol" w:char="F0B7"/>
      </w:r>
      <w:r w:rsidRPr="00A9266B">
        <w:rPr>
          <w:sz w:val="32"/>
          <w:szCs w:val="32"/>
        </w:rPr>
        <w:t xml:space="preserve"> Simple stain.. (ex. Methylene blue stain) </w:t>
      </w:r>
    </w:p>
    <w:p w:rsidR="00D3589B" w:rsidRPr="00A9266B" w:rsidRDefault="00D3589B" w:rsidP="00390341">
      <w:pPr>
        <w:spacing w:line="360" w:lineRule="auto"/>
        <w:jc w:val="right"/>
        <w:rPr>
          <w:rFonts w:hint="cs"/>
          <w:sz w:val="32"/>
          <w:szCs w:val="32"/>
          <w:rtl/>
        </w:rPr>
      </w:pPr>
      <w:r w:rsidRPr="00A9266B">
        <w:rPr>
          <w:sz w:val="32"/>
          <w:szCs w:val="32"/>
        </w:rPr>
        <w:sym w:font="Symbol" w:char="F0B7"/>
      </w:r>
      <w:r w:rsidRPr="00A9266B">
        <w:rPr>
          <w:sz w:val="32"/>
          <w:szCs w:val="32"/>
        </w:rPr>
        <w:t xml:space="preserve"> Differential stain. (ex. Gram stain, Acid fast stain)</w:t>
      </w:r>
    </w:p>
    <w:p w:rsidR="00D3589B" w:rsidRPr="00A9266B" w:rsidRDefault="00D3589B" w:rsidP="00390341">
      <w:pPr>
        <w:spacing w:line="360" w:lineRule="auto"/>
        <w:jc w:val="right"/>
        <w:rPr>
          <w:rFonts w:hint="cs"/>
          <w:sz w:val="32"/>
          <w:szCs w:val="32"/>
          <w:rtl/>
        </w:rPr>
      </w:pPr>
      <w:r w:rsidRPr="00A9266B">
        <w:rPr>
          <w:sz w:val="32"/>
          <w:szCs w:val="32"/>
        </w:rPr>
        <w:t>According to the Gram-stain technique the bacterial cells classified into: Gram-positive bacteria (</w:t>
      </w:r>
      <w:proofErr w:type="spellStart"/>
      <w:r w:rsidRPr="00A9266B">
        <w:rPr>
          <w:sz w:val="32"/>
          <w:szCs w:val="32"/>
        </w:rPr>
        <w:t>purpule</w:t>
      </w:r>
      <w:proofErr w:type="spellEnd"/>
      <w:r w:rsidRPr="00A9266B">
        <w:rPr>
          <w:sz w:val="32"/>
          <w:szCs w:val="32"/>
        </w:rPr>
        <w:t xml:space="preserve"> color), and Gram-negative bacteria (Pink- color). Some bacterial cell cannot be stained with Gram- </w:t>
      </w:r>
      <w:proofErr w:type="spellStart"/>
      <w:r w:rsidRPr="00A9266B">
        <w:rPr>
          <w:sz w:val="32"/>
          <w:szCs w:val="32"/>
        </w:rPr>
        <w:t>sain</w:t>
      </w:r>
      <w:proofErr w:type="spellEnd"/>
      <w:r w:rsidRPr="00A9266B">
        <w:rPr>
          <w:sz w:val="32"/>
          <w:szCs w:val="32"/>
        </w:rPr>
        <w:t xml:space="preserve"> according to the difference of </w:t>
      </w:r>
      <w:r w:rsidRPr="00A9266B">
        <w:rPr>
          <w:sz w:val="32"/>
          <w:szCs w:val="32"/>
        </w:rPr>
        <w:lastRenderedPageBreak/>
        <w:t>structure in the bacterial cell wall, thus it must be stained with other techniques such as Acid- Fast stain</w:t>
      </w:r>
    </w:p>
    <w:p w:rsidR="00D3589B" w:rsidRDefault="00D3589B" w:rsidP="00390341">
      <w:pPr>
        <w:spacing w:line="360" w:lineRule="auto"/>
        <w:jc w:val="right"/>
        <w:rPr>
          <w:rFonts w:hint="cs"/>
          <w:rtl/>
        </w:rPr>
      </w:pPr>
    </w:p>
    <w:p w:rsidR="00D3589B" w:rsidRDefault="00D3589B" w:rsidP="00390341">
      <w:pPr>
        <w:spacing w:line="360" w:lineRule="auto"/>
        <w:jc w:val="right"/>
        <w:rPr>
          <w:rFonts w:hint="cs"/>
          <w:rtl/>
        </w:rPr>
      </w:pPr>
    </w:p>
    <w:p w:rsidR="00D3589B" w:rsidRDefault="00D3589B" w:rsidP="00390341">
      <w:pPr>
        <w:spacing w:line="360" w:lineRule="auto"/>
        <w:jc w:val="right"/>
        <w:rPr>
          <w:rFonts w:hint="cs"/>
          <w:rtl/>
        </w:rPr>
      </w:pPr>
    </w:p>
    <w:p w:rsidR="00D3589B" w:rsidRDefault="00D3589B" w:rsidP="00390341">
      <w:pPr>
        <w:spacing w:line="360" w:lineRule="auto"/>
        <w:jc w:val="right"/>
        <w:rPr>
          <w:rFonts w:hint="cs"/>
          <w:rtl/>
        </w:rPr>
      </w:pPr>
    </w:p>
    <w:p w:rsidR="00D3589B" w:rsidRDefault="00D3589B" w:rsidP="00390341">
      <w:pPr>
        <w:spacing w:line="360" w:lineRule="auto"/>
        <w:jc w:val="right"/>
        <w:rPr>
          <w:rFonts w:asciiTheme="majorBidi" w:hAnsiTheme="majorBidi" w:cstheme="majorBidi"/>
          <w:b/>
          <w:bCs/>
          <w:color w:val="FF0000"/>
          <w:sz w:val="36"/>
          <w:szCs w:val="36"/>
        </w:rPr>
      </w:pPr>
      <w:r>
        <w:rPr>
          <w:rFonts w:asciiTheme="majorBidi" w:hAnsiTheme="majorBidi" w:cstheme="majorBidi"/>
          <w:b/>
          <w:bCs/>
          <w:noProof/>
          <w:color w:val="FF0000"/>
          <w:sz w:val="36"/>
          <w:szCs w:val="36"/>
        </w:rPr>
        <w:drawing>
          <wp:inline distT="0" distB="0" distL="0" distR="0">
            <wp:extent cx="5274310" cy="62515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C7F7.tmp"/>
                    <pic:cNvPicPr/>
                  </pic:nvPicPr>
                  <pic:blipFill>
                    <a:blip r:embed="rId5">
                      <a:extLst>
                        <a:ext uri="{28A0092B-C50C-407E-A947-70E740481C1C}">
                          <a14:useLocalDpi xmlns:a14="http://schemas.microsoft.com/office/drawing/2010/main" val="0"/>
                        </a:ext>
                      </a:extLst>
                    </a:blip>
                    <a:stretch>
                      <a:fillRect/>
                    </a:stretch>
                  </pic:blipFill>
                  <pic:spPr>
                    <a:xfrm>
                      <a:off x="0" y="0"/>
                      <a:ext cx="5274310" cy="6251575"/>
                    </a:xfrm>
                    <a:prstGeom prst="rect">
                      <a:avLst/>
                    </a:prstGeom>
                  </pic:spPr>
                </pic:pic>
              </a:graphicData>
            </a:graphic>
          </wp:inline>
        </w:drawing>
      </w:r>
    </w:p>
    <w:p w:rsidR="00D3589B" w:rsidRDefault="00D3589B" w:rsidP="00D3589B">
      <w:pPr>
        <w:ind w:firstLine="720"/>
        <w:jc w:val="right"/>
        <w:rPr>
          <w:rFonts w:asciiTheme="majorBidi" w:hAnsiTheme="majorBidi" w:cstheme="majorBidi" w:hint="cs"/>
          <w:b/>
          <w:bCs/>
          <w:color w:val="FF0000"/>
          <w:sz w:val="28"/>
          <w:szCs w:val="28"/>
          <w:rtl/>
        </w:rPr>
      </w:pPr>
      <w:r w:rsidRPr="00D3589B">
        <w:rPr>
          <w:rFonts w:asciiTheme="majorBidi" w:hAnsiTheme="majorBidi" w:cstheme="majorBidi"/>
          <w:b/>
          <w:bCs/>
          <w:color w:val="FF0000"/>
          <w:sz w:val="28"/>
          <w:szCs w:val="28"/>
        </w:rPr>
        <w:lastRenderedPageBreak/>
        <w:t>Bacterial staining Method</w:t>
      </w:r>
    </w:p>
    <w:p w:rsidR="00D3589B" w:rsidRDefault="00D3589B" w:rsidP="00D3589B">
      <w:pPr>
        <w:ind w:firstLine="720"/>
        <w:jc w:val="right"/>
        <w:rPr>
          <w:rFonts w:asciiTheme="majorBidi" w:hAnsiTheme="majorBidi" w:cstheme="majorBidi" w:hint="cs"/>
          <w:b/>
          <w:bCs/>
          <w:color w:val="FF0000"/>
          <w:sz w:val="28"/>
          <w:szCs w:val="28"/>
          <w:rtl/>
        </w:rPr>
      </w:pPr>
    </w:p>
    <w:p w:rsidR="00D3589B" w:rsidRDefault="00D3589B" w:rsidP="00D3589B">
      <w:pPr>
        <w:ind w:firstLine="720"/>
        <w:jc w:val="right"/>
        <w:rPr>
          <w:rFonts w:asciiTheme="majorBidi" w:hAnsiTheme="majorBidi" w:cstheme="majorBidi" w:hint="cs"/>
          <w:b/>
          <w:bCs/>
          <w:color w:val="FF0000"/>
          <w:sz w:val="28"/>
          <w:szCs w:val="28"/>
          <w:rtl/>
        </w:rPr>
      </w:pPr>
    </w:p>
    <w:p w:rsidR="00D3589B" w:rsidRDefault="00D3589B" w:rsidP="00D3589B">
      <w:pPr>
        <w:ind w:firstLine="720"/>
        <w:jc w:val="right"/>
        <w:rPr>
          <w:rFonts w:asciiTheme="majorBidi" w:hAnsiTheme="majorBidi" w:cstheme="majorBidi" w:hint="cs"/>
          <w:b/>
          <w:bCs/>
          <w:color w:val="FF0000"/>
          <w:sz w:val="28"/>
          <w:szCs w:val="28"/>
          <w:rtl/>
        </w:rPr>
      </w:pPr>
    </w:p>
    <w:p w:rsidR="00D3589B" w:rsidRDefault="00D3589B" w:rsidP="00D3589B">
      <w:pPr>
        <w:ind w:firstLine="720"/>
        <w:jc w:val="right"/>
        <w:rPr>
          <w:rFonts w:asciiTheme="majorBidi" w:hAnsiTheme="majorBidi" w:cstheme="majorBidi" w:hint="cs"/>
          <w:b/>
          <w:bCs/>
          <w:color w:val="FF0000"/>
          <w:sz w:val="28"/>
          <w:szCs w:val="28"/>
          <w:rtl/>
        </w:rPr>
      </w:pPr>
    </w:p>
    <w:p w:rsidR="00D3589B" w:rsidRDefault="00D3589B" w:rsidP="00D3589B">
      <w:pPr>
        <w:ind w:firstLine="720"/>
        <w:jc w:val="right"/>
        <w:rPr>
          <w:rFonts w:asciiTheme="majorBidi" w:hAnsiTheme="majorBidi" w:cstheme="majorBidi" w:hint="cs"/>
          <w:b/>
          <w:bCs/>
          <w:color w:val="FF0000"/>
          <w:sz w:val="28"/>
          <w:szCs w:val="28"/>
          <w:rtl/>
        </w:rPr>
      </w:pPr>
    </w:p>
    <w:p w:rsidR="00D3589B" w:rsidRDefault="00D3589B" w:rsidP="00D3589B">
      <w:pPr>
        <w:ind w:firstLine="720"/>
        <w:jc w:val="right"/>
        <w:rPr>
          <w:rFonts w:asciiTheme="majorBidi" w:hAnsiTheme="majorBidi" w:cstheme="majorBidi" w:hint="cs"/>
          <w:b/>
          <w:bCs/>
          <w:color w:val="FF0000"/>
          <w:sz w:val="28"/>
          <w:szCs w:val="28"/>
          <w:rtl/>
        </w:rPr>
      </w:pPr>
    </w:p>
    <w:p w:rsidR="00D3589B" w:rsidRPr="00A9266B" w:rsidRDefault="00D3589B" w:rsidP="00D3589B">
      <w:pPr>
        <w:ind w:firstLine="720"/>
        <w:jc w:val="right"/>
        <w:rPr>
          <w:rFonts w:asciiTheme="majorBidi" w:hAnsiTheme="majorBidi" w:cstheme="majorBidi"/>
          <w:sz w:val="40"/>
          <w:szCs w:val="40"/>
          <w:rtl/>
        </w:rPr>
      </w:pPr>
      <w:r w:rsidRPr="00A9266B">
        <w:rPr>
          <w:sz w:val="32"/>
          <w:szCs w:val="32"/>
        </w:rPr>
        <w:t>Bacterial Cell Structure</w:t>
      </w:r>
    </w:p>
    <w:p w:rsidR="00D3589B" w:rsidRDefault="00D3589B" w:rsidP="00D3589B">
      <w:pPr>
        <w:ind w:firstLine="720"/>
        <w:jc w:val="right"/>
        <w:rPr>
          <w:rFonts w:asciiTheme="majorBidi" w:hAnsiTheme="majorBidi" w:cstheme="majorBidi" w:hint="cs"/>
          <w:sz w:val="28"/>
          <w:szCs w:val="28"/>
          <w:rtl/>
        </w:rPr>
      </w:pPr>
      <w:r w:rsidRPr="00A9266B">
        <w:rPr>
          <w:rFonts w:asciiTheme="majorBidi" w:hAnsiTheme="majorBidi" w:cstheme="majorBidi"/>
          <w:sz w:val="28"/>
          <w:szCs w:val="28"/>
        </w:rPr>
        <w:t xml:space="preserve">.... (part one) The prokaryotic cell is simpler than the eukaryotic cell at every level, with one exception: The cell envelope is more complex. The general property of the bacterial cell includes.... • Typical prokaryotic cell • Contain both DNA and RNA • Most grow in artificial media • Replicate by binary fission • Almost all contain rigid cell wall • Sensitive to antimicrobial agent Bacterial structure is considered at three levels. 1. Cell envelope proper: Cell wall and cell membrane. 2. Cellular element enclosed with in the cell envelope: </w:t>
      </w:r>
      <w:proofErr w:type="spellStart"/>
      <w:r w:rsidRPr="00A9266B">
        <w:rPr>
          <w:rFonts w:asciiTheme="majorBidi" w:hAnsiTheme="majorBidi" w:cstheme="majorBidi"/>
          <w:sz w:val="28"/>
          <w:szCs w:val="28"/>
        </w:rPr>
        <w:t>Mesosomes</w:t>
      </w:r>
      <w:proofErr w:type="spellEnd"/>
      <w:r w:rsidRPr="00A9266B">
        <w:rPr>
          <w:rFonts w:asciiTheme="majorBidi" w:hAnsiTheme="majorBidi" w:cstheme="majorBidi"/>
          <w:sz w:val="28"/>
          <w:szCs w:val="28"/>
        </w:rPr>
        <w:t xml:space="preserve">, ribosomes, nuclear apparatus, polyamines and cytoplasmic granules. 3. Cellular element external to the cell envelope: Flagellum, Pilus and </w:t>
      </w:r>
      <w:proofErr w:type="spellStart"/>
      <w:r w:rsidRPr="00A9266B">
        <w:rPr>
          <w:rFonts w:asciiTheme="majorBidi" w:hAnsiTheme="majorBidi" w:cstheme="majorBidi"/>
          <w:sz w:val="28"/>
          <w:szCs w:val="28"/>
        </w:rPr>
        <w:t>Glycocalyx</w:t>
      </w:r>
      <w:proofErr w:type="spellEnd"/>
      <w:r w:rsidRPr="00A9266B">
        <w:rPr>
          <w:rFonts w:asciiTheme="majorBidi" w:hAnsiTheme="majorBidi" w:cstheme="majorBidi"/>
          <w:sz w:val="28"/>
          <w:szCs w:val="28"/>
        </w:rPr>
        <w:t>.</w:t>
      </w:r>
    </w:p>
    <w:p w:rsidR="00A9266B" w:rsidRDefault="00A9266B" w:rsidP="00D3589B">
      <w:pPr>
        <w:ind w:firstLine="720"/>
        <w:jc w:val="right"/>
        <w:rPr>
          <w:rFonts w:asciiTheme="majorBidi" w:hAnsiTheme="majorBidi" w:cstheme="majorBidi"/>
          <w:b/>
          <w:bCs/>
          <w:color w:val="FF0000"/>
          <w:sz w:val="36"/>
          <w:szCs w:val="36"/>
        </w:rPr>
      </w:pPr>
      <w:r>
        <w:rPr>
          <w:rFonts w:asciiTheme="majorBidi" w:hAnsiTheme="majorBidi" w:cstheme="majorBidi"/>
          <w:b/>
          <w:bCs/>
          <w:noProof/>
          <w:color w:val="FF0000"/>
          <w:sz w:val="36"/>
          <w:szCs w:val="36"/>
        </w:rPr>
        <w:lastRenderedPageBreak/>
        <w:drawing>
          <wp:inline distT="0" distB="0" distL="0" distR="0">
            <wp:extent cx="6251685" cy="4861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CC23A.tmp"/>
                    <pic:cNvPicPr/>
                  </pic:nvPicPr>
                  <pic:blipFill>
                    <a:blip r:embed="rId6">
                      <a:extLst>
                        <a:ext uri="{28A0092B-C50C-407E-A947-70E740481C1C}">
                          <a14:useLocalDpi xmlns:a14="http://schemas.microsoft.com/office/drawing/2010/main" val="0"/>
                        </a:ext>
                      </a:extLst>
                    </a:blip>
                    <a:stretch>
                      <a:fillRect/>
                    </a:stretch>
                  </pic:blipFill>
                  <pic:spPr>
                    <a:xfrm>
                      <a:off x="0" y="0"/>
                      <a:ext cx="6249188" cy="4859618"/>
                    </a:xfrm>
                    <a:prstGeom prst="rect">
                      <a:avLst/>
                    </a:prstGeom>
                  </pic:spPr>
                </pic:pic>
              </a:graphicData>
            </a:graphic>
          </wp:inline>
        </w:drawing>
      </w:r>
    </w:p>
    <w:p w:rsidR="00A9266B" w:rsidRPr="00A9266B" w:rsidRDefault="00A9266B" w:rsidP="00A9266B">
      <w:pPr>
        <w:rPr>
          <w:rFonts w:asciiTheme="majorBidi" w:hAnsiTheme="majorBidi" w:cstheme="majorBidi"/>
          <w:sz w:val="36"/>
          <w:szCs w:val="36"/>
        </w:rPr>
      </w:pPr>
    </w:p>
    <w:p w:rsidR="00A9266B" w:rsidRPr="00A9266B" w:rsidRDefault="00A9266B" w:rsidP="00A9266B">
      <w:pPr>
        <w:rPr>
          <w:rFonts w:asciiTheme="majorBidi" w:hAnsiTheme="majorBidi" w:cstheme="majorBidi"/>
          <w:sz w:val="36"/>
          <w:szCs w:val="36"/>
        </w:rPr>
      </w:pPr>
    </w:p>
    <w:p w:rsidR="00A9266B" w:rsidRDefault="00A9266B" w:rsidP="00A9266B">
      <w:pPr>
        <w:tabs>
          <w:tab w:val="left" w:pos="5786"/>
        </w:tabs>
        <w:rPr>
          <w:rFonts w:asciiTheme="majorBidi" w:hAnsiTheme="majorBidi" w:cstheme="majorBidi" w:hint="cs"/>
          <w:sz w:val="36"/>
          <w:szCs w:val="36"/>
          <w:rtl/>
        </w:rPr>
      </w:pPr>
      <w:r>
        <w:rPr>
          <w:rFonts w:asciiTheme="majorBidi" w:hAnsiTheme="majorBidi" w:cstheme="majorBidi"/>
          <w:sz w:val="36"/>
          <w:szCs w:val="36"/>
          <w:rtl/>
        </w:rPr>
        <w:tab/>
      </w:r>
    </w:p>
    <w:p w:rsidR="00A9266B" w:rsidRPr="00A9266B" w:rsidRDefault="00A9266B" w:rsidP="00A9266B">
      <w:pPr>
        <w:tabs>
          <w:tab w:val="left" w:pos="5786"/>
        </w:tabs>
        <w:spacing w:line="360" w:lineRule="auto"/>
        <w:jc w:val="right"/>
        <w:rPr>
          <w:rFonts w:asciiTheme="majorBidi" w:hAnsiTheme="majorBidi" w:cstheme="majorBidi"/>
          <w:b/>
          <w:bCs/>
          <w:sz w:val="28"/>
          <w:szCs w:val="28"/>
          <w:rtl/>
        </w:rPr>
      </w:pPr>
      <w:r w:rsidRPr="00A9266B">
        <w:rPr>
          <w:rFonts w:asciiTheme="majorBidi" w:hAnsiTheme="majorBidi" w:cstheme="majorBidi"/>
          <w:sz w:val="36"/>
          <w:szCs w:val="36"/>
        </w:rPr>
        <w:t>Cell wall structure</w:t>
      </w:r>
      <w:r w:rsidRPr="00A9266B">
        <w:rPr>
          <w:rFonts w:asciiTheme="majorBidi" w:hAnsiTheme="majorBidi" w:cstheme="majorBidi"/>
          <w:sz w:val="36"/>
          <w:szCs w:val="36"/>
          <w:rtl/>
        </w:rPr>
        <w:cr/>
      </w:r>
      <w:r w:rsidRPr="00A9266B">
        <w:rPr>
          <w:rFonts w:asciiTheme="majorBidi" w:hAnsiTheme="majorBidi" w:cstheme="majorBidi"/>
          <w:b/>
          <w:bCs/>
          <w:sz w:val="28"/>
          <w:szCs w:val="28"/>
        </w:rPr>
        <w:t xml:space="preserve">The bacterial cell wall composed of a substance variously referred to as </w:t>
      </w:r>
      <w:proofErr w:type="spellStart"/>
      <w:r w:rsidRPr="00A9266B">
        <w:rPr>
          <w:rFonts w:asciiTheme="majorBidi" w:hAnsiTheme="majorBidi" w:cstheme="majorBidi"/>
          <w:b/>
          <w:bCs/>
          <w:sz w:val="28"/>
          <w:szCs w:val="28"/>
        </w:rPr>
        <w:t>murein</w:t>
      </w:r>
      <w:proofErr w:type="spellEnd"/>
      <w:r w:rsidRPr="00A9266B">
        <w:rPr>
          <w:rFonts w:asciiTheme="majorBidi" w:hAnsiTheme="majorBidi" w:cstheme="majorBidi"/>
          <w:b/>
          <w:bCs/>
          <w:sz w:val="28"/>
          <w:szCs w:val="28"/>
        </w:rPr>
        <w:t xml:space="preserve">, </w:t>
      </w:r>
      <w:proofErr w:type="spellStart"/>
      <w:r w:rsidRPr="00A9266B">
        <w:rPr>
          <w:rFonts w:asciiTheme="majorBidi" w:hAnsiTheme="majorBidi" w:cstheme="majorBidi"/>
          <w:b/>
          <w:bCs/>
          <w:sz w:val="28"/>
          <w:szCs w:val="28"/>
        </w:rPr>
        <w:t>mucopeptide</w:t>
      </w:r>
      <w:proofErr w:type="spellEnd"/>
      <w:r w:rsidRPr="00A9266B">
        <w:rPr>
          <w:rFonts w:asciiTheme="majorBidi" w:hAnsiTheme="majorBidi" w:cstheme="majorBidi"/>
          <w:b/>
          <w:bCs/>
          <w:sz w:val="28"/>
          <w:szCs w:val="28"/>
        </w:rPr>
        <w:t>, or peptidoglycan (all, including “cell wall,” are synonyms). Most bacteria are classified as Gram-positive or Gram-negative according to their response to the Gram-staining procedure. Peptidoglycan is a complex polymer consisting, for the purposes of description, of three parts: a backbone, composed of alternating N</w:t>
      </w:r>
      <w:r w:rsidRPr="00A9266B">
        <w:rPr>
          <w:rFonts w:asciiTheme="majorBidi" w:hAnsiTheme="majorBidi" w:cstheme="majorBidi"/>
          <w:b/>
          <w:bCs/>
          <w:sz w:val="28"/>
          <w:szCs w:val="28"/>
        </w:rPr>
        <w:t/>
      </w:r>
      <w:proofErr w:type="spellStart"/>
      <w:r w:rsidRPr="00A9266B">
        <w:rPr>
          <w:rFonts w:asciiTheme="majorBidi" w:hAnsiTheme="majorBidi" w:cstheme="majorBidi"/>
          <w:b/>
          <w:bCs/>
          <w:sz w:val="28"/>
          <w:szCs w:val="28"/>
        </w:rPr>
        <w:t>acetylglucosamine</w:t>
      </w:r>
      <w:proofErr w:type="spellEnd"/>
      <w:r w:rsidRPr="00A9266B">
        <w:rPr>
          <w:rFonts w:asciiTheme="majorBidi" w:hAnsiTheme="majorBidi" w:cstheme="majorBidi"/>
          <w:b/>
          <w:bCs/>
          <w:sz w:val="28"/>
          <w:szCs w:val="28"/>
        </w:rPr>
        <w:t xml:space="preserve"> and N-</w:t>
      </w:r>
      <w:proofErr w:type="spellStart"/>
      <w:r w:rsidRPr="00A9266B">
        <w:rPr>
          <w:rFonts w:asciiTheme="majorBidi" w:hAnsiTheme="majorBidi" w:cstheme="majorBidi"/>
          <w:b/>
          <w:bCs/>
          <w:sz w:val="28"/>
          <w:szCs w:val="28"/>
        </w:rPr>
        <w:t>acetylmuramic</w:t>
      </w:r>
      <w:proofErr w:type="spellEnd"/>
      <w:r w:rsidRPr="00A9266B">
        <w:rPr>
          <w:rFonts w:asciiTheme="majorBidi" w:hAnsiTheme="majorBidi" w:cstheme="majorBidi"/>
          <w:b/>
          <w:bCs/>
          <w:sz w:val="28"/>
          <w:szCs w:val="28"/>
        </w:rPr>
        <w:t xml:space="preserve"> </w:t>
      </w:r>
      <w:proofErr w:type="spellStart"/>
      <w:r w:rsidRPr="00A9266B">
        <w:rPr>
          <w:rFonts w:asciiTheme="majorBidi" w:hAnsiTheme="majorBidi" w:cstheme="majorBidi"/>
          <w:b/>
          <w:bCs/>
          <w:sz w:val="28"/>
          <w:szCs w:val="28"/>
        </w:rPr>
        <w:lastRenderedPageBreak/>
        <w:t>acidconnected</w:t>
      </w:r>
      <w:proofErr w:type="spellEnd"/>
      <w:r w:rsidRPr="00A9266B">
        <w:rPr>
          <w:rFonts w:asciiTheme="majorBidi" w:hAnsiTheme="majorBidi" w:cstheme="majorBidi"/>
          <w:b/>
          <w:bCs/>
          <w:sz w:val="28"/>
          <w:szCs w:val="28"/>
        </w:rPr>
        <w:t xml:space="preserve"> by β1→4 linkages; a set of identical </w:t>
      </w:r>
      <w:proofErr w:type="spellStart"/>
      <w:r w:rsidRPr="00A9266B">
        <w:rPr>
          <w:rFonts w:asciiTheme="majorBidi" w:hAnsiTheme="majorBidi" w:cstheme="majorBidi"/>
          <w:b/>
          <w:bCs/>
          <w:sz w:val="28"/>
          <w:szCs w:val="28"/>
        </w:rPr>
        <w:t>tetrapeptide</w:t>
      </w:r>
      <w:proofErr w:type="spellEnd"/>
      <w:r w:rsidRPr="00A9266B">
        <w:rPr>
          <w:rFonts w:asciiTheme="majorBidi" w:hAnsiTheme="majorBidi" w:cstheme="majorBidi"/>
          <w:b/>
          <w:bCs/>
          <w:sz w:val="28"/>
          <w:szCs w:val="28"/>
        </w:rPr>
        <w:t xml:space="preserve"> side chains attached to N-</w:t>
      </w:r>
      <w:proofErr w:type="spellStart"/>
      <w:r w:rsidRPr="00A9266B">
        <w:rPr>
          <w:rFonts w:asciiTheme="majorBidi" w:hAnsiTheme="majorBidi" w:cstheme="majorBidi"/>
          <w:b/>
          <w:bCs/>
          <w:sz w:val="28"/>
          <w:szCs w:val="28"/>
        </w:rPr>
        <w:t>acetylmuramic</w:t>
      </w:r>
      <w:proofErr w:type="spellEnd"/>
      <w:r w:rsidRPr="00A9266B">
        <w:rPr>
          <w:rFonts w:asciiTheme="majorBidi" w:hAnsiTheme="majorBidi" w:cstheme="majorBidi"/>
          <w:b/>
          <w:bCs/>
          <w:sz w:val="28"/>
          <w:szCs w:val="28"/>
        </w:rPr>
        <w:t xml:space="preserve"> acid; and a set of identical peptide cross-bridges.</w:t>
      </w:r>
    </w:p>
    <w:p w:rsidR="00A9266B" w:rsidRPr="00A9266B" w:rsidRDefault="00A9266B" w:rsidP="00A9266B">
      <w:pPr>
        <w:tabs>
          <w:tab w:val="left" w:pos="5786"/>
        </w:tabs>
        <w:spacing w:line="360" w:lineRule="auto"/>
        <w:jc w:val="right"/>
        <w:rPr>
          <w:rFonts w:asciiTheme="majorBidi" w:hAnsiTheme="majorBidi" w:cstheme="majorBidi"/>
          <w:b/>
          <w:bCs/>
          <w:sz w:val="28"/>
          <w:szCs w:val="28"/>
          <w:rtl/>
        </w:rPr>
      </w:pPr>
      <w:proofErr w:type="spellStart"/>
      <w:r w:rsidRPr="00A9266B">
        <w:rPr>
          <w:rFonts w:asciiTheme="majorBidi" w:hAnsiTheme="majorBidi" w:cstheme="majorBidi"/>
          <w:b/>
          <w:bCs/>
          <w:sz w:val="28"/>
          <w:szCs w:val="28"/>
        </w:rPr>
        <w:t>Diaminopimelic</w:t>
      </w:r>
      <w:proofErr w:type="spellEnd"/>
      <w:r w:rsidRPr="00A9266B">
        <w:rPr>
          <w:rFonts w:asciiTheme="majorBidi" w:hAnsiTheme="majorBidi" w:cstheme="majorBidi"/>
          <w:b/>
          <w:bCs/>
          <w:sz w:val="28"/>
          <w:szCs w:val="28"/>
        </w:rPr>
        <w:t xml:space="preserve"> acid is a unique element of bacterial cell walls. It is never found in the cell walls of Archaea or eukaryotes. Special Components of Gram-Positive Cell Walls </w:t>
      </w:r>
    </w:p>
    <w:p w:rsidR="00A9266B" w:rsidRPr="00A9266B" w:rsidRDefault="00A9266B" w:rsidP="00A9266B">
      <w:pPr>
        <w:tabs>
          <w:tab w:val="left" w:pos="5786"/>
        </w:tabs>
        <w:spacing w:line="360" w:lineRule="auto"/>
        <w:jc w:val="right"/>
        <w:rPr>
          <w:rFonts w:asciiTheme="majorBidi" w:hAnsiTheme="majorBidi" w:cstheme="majorBidi"/>
          <w:b/>
          <w:bCs/>
          <w:sz w:val="28"/>
          <w:szCs w:val="28"/>
          <w:rtl/>
        </w:rPr>
      </w:pPr>
      <w:r w:rsidRPr="00A9266B">
        <w:rPr>
          <w:rFonts w:asciiTheme="majorBidi" w:hAnsiTheme="majorBidi" w:cstheme="majorBidi"/>
          <w:b/>
          <w:bCs/>
          <w:sz w:val="28"/>
          <w:szCs w:val="28"/>
        </w:rPr>
        <w:sym w:font="Symbol" w:char="F0B7"/>
      </w:r>
      <w:r w:rsidRPr="00A9266B">
        <w:rPr>
          <w:rFonts w:asciiTheme="majorBidi" w:hAnsiTheme="majorBidi" w:cstheme="majorBidi"/>
          <w:b/>
          <w:bCs/>
          <w:sz w:val="28"/>
          <w:szCs w:val="28"/>
        </w:rPr>
        <w:t xml:space="preserve"> Teichoic and </w:t>
      </w:r>
      <w:proofErr w:type="spellStart"/>
      <w:r w:rsidRPr="00A9266B">
        <w:rPr>
          <w:rFonts w:asciiTheme="majorBidi" w:hAnsiTheme="majorBidi" w:cstheme="majorBidi"/>
          <w:b/>
          <w:bCs/>
          <w:sz w:val="28"/>
          <w:szCs w:val="28"/>
        </w:rPr>
        <w:t>teichuronic</w:t>
      </w:r>
      <w:proofErr w:type="spellEnd"/>
      <w:r w:rsidRPr="00A9266B">
        <w:rPr>
          <w:rFonts w:asciiTheme="majorBidi" w:hAnsiTheme="majorBidi" w:cstheme="majorBidi"/>
          <w:b/>
          <w:bCs/>
          <w:sz w:val="28"/>
          <w:szCs w:val="28"/>
        </w:rPr>
        <w:t xml:space="preserve"> acids.</w:t>
      </w:r>
    </w:p>
    <w:p w:rsidR="00A9266B" w:rsidRDefault="00A9266B" w:rsidP="00A9266B">
      <w:pPr>
        <w:tabs>
          <w:tab w:val="left" w:pos="5786"/>
        </w:tabs>
        <w:spacing w:line="360" w:lineRule="auto"/>
        <w:jc w:val="right"/>
        <w:rPr>
          <w:rFonts w:hint="cs"/>
          <w:rtl/>
        </w:rPr>
      </w:pPr>
      <w:r w:rsidRPr="00A9266B">
        <w:rPr>
          <w:rFonts w:asciiTheme="majorBidi" w:hAnsiTheme="majorBidi" w:cstheme="majorBidi"/>
          <w:b/>
          <w:bCs/>
          <w:sz w:val="28"/>
          <w:szCs w:val="28"/>
        </w:rPr>
        <w:t xml:space="preserve"> </w:t>
      </w:r>
      <w:r w:rsidRPr="00A9266B">
        <w:rPr>
          <w:rFonts w:asciiTheme="majorBidi" w:hAnsiTheme="majorBidi" w:cstheme="majorBidi"/>
          <w:b/>
          <w:bCs/>
          <w:sz w:val="28"/>
          <w:szCs w:val="28"/>
        </w:rPr>
        <w:sym w:font="Symbol" w:char="F0B7"/>
      </w:r>
      <w:r w:rsidRPr="00A9266B">
        <w:rPr>
          <w:rFonts w:asciiTheme="majorBidi" w:hAnsiTheme="majorBidi" w:cstheme="majorBidi"/>
          <w:b/>
          <w:bCs/>
          <w:sz w:val="28"/>
          <w:szCs w:val="28"/>
        </w:rPr>
        <w:t xml:space="preserve"> Polysaccharides</w:t>
      </w:r>
    </w:p>
    <w:p w:rsidR="00A9266B" w:rsidRPr="00A9266B" w:rsidRDefault="00A9266B" w:rsidP="00A9266B">
      <w:pPr>
        <w:tabs>
          <w:tab w:val="left" w:pos="5786"/>
        </w:tabs>
        <w:jc w:val="right"/>
        <w:rPr>
          <w:rFonts w:asciiTheme="majorBidi" w:hAnsiTheme="majorBidi" w:cstheme="majorBidi"/>
          <w:sz w:val="36"/>
          <w:szCs w:val="36"/>
        </w:rPr>
      </w:pPr>
      <w:r>
        <w:rPr>
          <w:rFonts w:asciiTheme="majorBidi" w:hAnsiTheme="majorBidi" w:cstheme="majorBidi"/>
          <w:noProof/>
          <w:sz w:val="36"/>
          <w:szCs w:val="36"/>
        </w:rPr>
        <w:drawing>
          <wp:inline distT="0" distB="0" distL="0" distR="0">
            <wp:extent cx="4945809" cy="3368332"/>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C6D5B.tmp"/>
                    <pic:cNvPicPr/>
                  </pic:nvPicPr>
                  <pic:blipFill>
                    <a:blip r:embed="rId7">
                      <a:extLst>
                        <a:ext uri="{28A0092B-C50C-407E-A947-70E740481C1C}">
                          <a14:useLocalDpi xmlns:a14="http://schemas.microsoft.com/office/drawing/2010/main" val="0"/>
                        </a:ext>
                      </a:extLst>
                    </a:blip>
                    <a:stretch>
                      <a:fillRect/>
                    </a:stretch>
                  </pic:blipFill>
                  <pic:spPr>
                    <a:xfrm>
                      <a:off x="0" y="0"/>
                      <a:ext cx="4945809" cy="3368332"/>
                    </a:xfrm>
                    <a:prstGeom prst="rect">
                      <a:avLst/>
                    </a:prstGeom>
                  </pic:spPr>
                </pic:pic>
              </a:graphicData>
            </a:graphic>
          </wp:inline>
        </w:drawing>
      </w:r>
    </w:p>
    <w:sectPr w:rsidR="00A9266B" w:rsidRPr="00A9266B" w:rsidSect="00CA7D6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0D5"/>
    <w:rsid w:val="00390341"/>
    <w:rsid w:val="009E20D5"/>
    <w:rsid w:val="00A9266B"/>
    <w:rsid w:val="00C20F9F"/>
    <w:rsid w:val="00CA7D68"/>
    <w:rsid w:val="00D358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0341"/>
    <w:pPr>
      <w:ind w:left="720"/>
      <w:contextualSpacing/>
    </w:pPr>
  </w:style>
  <w:style w:type="paragraph" w:styleId="BalloonText">
    <w:name w:val="Balloon Text"/>
    <w:basedOn w:val="Normal"/>
    <w:link w:val="BalloonTextChar"/>
    <w:uiPriority w:val="99"/>
    <w:semiHidden/>
    <w:unhideWhenUsed/>
    <w:rsid w:val="00D358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8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0341"/>
    <w:pPr>
      <w:ind w:left="720"/>
      <w:contextualSpacing/>
    </w:pPr>
  </w:style>
  <w:style w:type="paragraph" w:styleId="BalloonText">
    <w:name w:val="Balloon Text"/>
    <w:basedOn w:val="Normal"/>
    <w:link w:val="BalloonTextChar"/>
    <w:uiPriority w:val="99"/>
    <w:semiHidden/>
    <w:unhideWhenUsed/>
    <w:rsid w:val="00D358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8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mp"/><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mp"/><Relationship Id="rId5" Type="http://schemas.openxmlformats.org/officeDocument/2006/relationships/image" Target="media/image1.tmp"/><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494</Words>
  <Characters>2818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3306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 AL SAFA</dc:creator>
  <cp:keywords/>
  <dc:description/>
  <cp:lastModifiedBy>BAB AL SAFA</cp:lastModifiedBy>
  <cp:revision>5</cp:revision>
  <dcterms:created xsi:type="dcterms:W3CDTF">2023-12-05T23:14:00Z</dcterms:created>
  <dcterms:modified xsi:type="dcterms:W3CDTF">2023-12-05T23:39:00Z</dcterms:modified>
</cp:coreProperties>
</file>