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5B95" w14:textId="77777777" w:rsidR="00EE61EA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BCB7018" wp14:editId="169805F0">
            <wp:extent cx="1876447" cy="2033588"/>
            <wp:effectExtent l="0" t="0" r="0" b="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47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</w:t>
      </w:r>
      <w:r>
        <w:rPr>
          <w:noProof/>
          <w:sz w:val="24"/>
          <w:szCs w:val="24"/>
        </w:rPr>
        <w:drawing>
          <wp:inline distT="114300" distB="114300" distL="114300" distR="114300" wp14:anchorId="61288B06" wp14:editId="6B6A3FEA">
            <wp:extent cx="2097910" cy="2205038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910" cy="2205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A5F6F" w14:textId="77777777" w:rsidR="00EE61EA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16C0C47" w14:textId="77777777" w:rsidR="00EE61EA" w:rsidRDefault="00EE61EA">
      <w:pPr>
        <w:jc w:val="center"/>
        <w:rPr>
          <w:sz w:val="24"/>
          <w:szCs w:val="24"/>
        </w:rPr>
      </w:pPr>
    </w:p>
    <w:p w14:paraId="491FC972" w14:textId="77777777" w:rsidR="00EE61EA" w:rsidRDefault="00EE61EA">
      <w:pPr>
        <w:jc w:val="center"/>
        <w:rPr>
          <w:sz w:val="24"/>
          <w:szCs w:val="24"/>
        </w:rPr>
      </w:pPr>
    </w:p>
    <w:p w14:paraId="63800975" w14:textId="77777777" w:rsidR="00EE61EA" w:rsidRDefault="00EE61EA">
      <w:pPr>
        <w:jc w:val="center"/>
        <w:rPr>
          <w:sz w:val="24"/>
          <w:szCs w:val="24"/>
        </w:rPr>
      </w:pPr>
    </w:p>
    <w:p w14:paraId="41F7AEB0" w14:textId="77777777" w:rsidR="00EE61EA" w:rsidRDefault="00EE61EA">
      <w:pPr>
        <w:jc w:val="center"/>
        <w:rPr>
          <w:sz w:val="24"/>
          <w:szCs w:val="24"/>
        </w:rPr>
      </w:pPr>
    </w:p>
    <w:p w14:paraId="55F55FF7" w14:textId="77777777" w:rsidR="00EE61EA" w:rsidRDefault="00EE61EA">
      <w:pPr>
        <w:jc w:val="center"/>
        <w:rPr>
          <w:sz w:val="24"/>
          <w:szCs w:val="24"/>
        </w:rPr>
      </w:pPr>
    </w:p>
    <w:p w14:paraId="416F7241" w14:textId="77777777" w:rsidR="00EE61EA" w:rsidRDefault="00000000">
      <w:pPr>
        <w:jc w:val="center"/>
        <w:rPr>
          <w:sz w:val="72"/>
          <w:szCs w:val="72"/>
        </w:rPr>
      </w:pPr>
      <w:r>
        <w:rPr>
          <w:sz w:val="72"/>
          <w:szCs w:val="72"/>
        </w:rPr>
        <w:t>Oral Histology</w:t>
      </w:r>
    </w:p>
    <w:p w14:paraId="6B7EF430" w14:textId="77777777" w:rsidR="00EE61EA" w:rsidRDefault="00000000">
      <w:pPr>
        <w:jc w:val="center"/>
        <w:rPr>
          <w:sz w:val="24"/>
          <w:szCs w:val="24"/>
        </w:rPr>
      </w:pPr>
      <w:r>
        <w:pict w14:anchorId="6622F2EF">
          <v:rect id="_x0000_i1025" style="width:0;height:1.5pt" o:hralign="center" o:hrstd="t" o:hr="t" fillcolor="#a0a0a0" stroked="f"/>
        </w:pict>
      </w:r>
    </w:p>
    <w:p w14:paraId="37B5225D" w14:textId="32E790B4" w:rsidR="00504232" w:rsidRPr="00504232" w:rsidRDefault="00BC7E1E" w:rsidP="00504232">
      <w:pPr>
        <w:widowControl w:val="0"/>
        <w:spacing w:before="62" w:line="240" w:lineRule="auto"/>
        <w:ind w:left="193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 Amelogenesis</w:t>
      </w:r>
      <w:r w:rsidR="008B0201">
        <w:rPr>
          <w:sz w:val="56"/>
          <w:szCs w:val="56"/>
          <w:lang w:val="en-US"/>
        </w:rPr>
        <w:t xml:space="preserve"> and Enamel structure</w:t>
      </w:r>
      <w:r>
        <w:rPr>
          <w:sz w:val="56"/>
          <w:szCs w:val="56"/>
          <w:lang w:val="en-US"/>
        </w:rPr>
        <w:t xml:space="preserve"> </w:t>
      </w:r>
    </w:p>
    <w:p w14:paraId="1B7C1E62" w14:textId="77777777" w:rsidR="00EE61EA" w:rsidRDefault="00EE61EA">
      <w:pPr>
        <w:jc w:val="center"/>
        <w:rPr>
          <w:sz w:val="24"/>
          <w:szCs w:val="24"/>
        </w:rPr>
      </w:pPr>
    </w:p>
    <w:p w14:paraId="03A64EDA" w14:textId="77777777" w:rsidR="00EE61EA" w:rsidRDefault="00000000">
      <w:pPr>
        <w:jc w:val="center"/>
        <w:rPr>
          <w:sz w:val="24"/>
          <w:szCs w:val="24"/>
        </w:rPr>
      </w:pPr>
      <w:r>
        <w:pict w14:anchorId="65CEAFA3">
          <v:rect id="_x0000_i1026" style="width:0;height:1.5pt" o:hralign="center" o:hrstd="t" o:hr="t" fillcolor="#a0a0a0" stroked="f"/>
        </w:pict>
      </w:r>
    </w:p>
    <w:p w14:paraId="1E2BB77C" w14:textId="4C872A70" w:rsidR="00EE61EA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Lecture </w:t>
      </w:r>
      <w:r w:rsidR="00BC7E1E">
        <w:rPr>
          <w:sz w:val="48"/>
          <w:szCs w:val="48"/>
        </w:rPr>
        <w:t>7</w:t>
      </w:r>
      <w:r>
        <w:rPr>
          <w:sz w:val="48"/>
          <w:szCs w:val="48"/>
        </w:rPr>
        <w:t xml:space="preserve"> </w:t>
      </w:r>
    </w:p>
    <w:p w14:paraId="0E2AC74F" w14:textId="77777777" w:rsidR="00EE61EA" w:rsidRDefault="00EE61EA">
      <w:pPr>
        <w:jc w:val="center"/>
        <w:rPr>
          <w:sz w:val="48"/>
          <w:szCs w:val="48"/>
        </w:rPr>
      </w:pPr>
    </w:p>
    <w:p w14:paraId="1A2CE6D3" w14:textId="77777777" w:rsidR="00EE61EA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>Prof. Dr. Muna Merza</w:t>
      </w:r>
    </w:p>
    <w:p w14:paraId="479FE290" w14:textId="77777777" w:rsidR="00EE61EA" w:rsidRDefault="00EE61EA">
      <w:pPr>
        <w:jc w:val="center"/>
        <w:rPr>
          <w:sz w:val="24"/>
          <w:szCs w:val="24"/>
        </w:rPr>
      </w:pPr>
    </w:p>
    <w:p w14:paraId="5BC38F75" w14:textId="77777777" w:rsidR="00EE61EA" w:rsidRDefault="00EE61EA">
      <w:pPr>
        <w:jc w:val="center"/>
        <w:rPr>
          <w:sz w:val="24"/>
          <w:szCs w:val="24"/>
        </w:rPr>
      </w:pPr>
    </w:p>
    <w:p w14:paraId="78635544" w14:textId="77777777" w:rsidR="00EE61EA" w:rsidRDefault="00EE61EA">
      <w:pPr>
        <w:jc w:val="center"/>
        <w:rPr>
          <w:sz w:val="24"/>
          <w:szCs w:val="24"/>
        </w:rPr>
      </w:pPr>
    </w:p>
    <w:p w14:paraId="15CB02C6" w14:textId="77777777" w:rsidR="00EE61EA" w:rsidRDefault="00EE61EA">
      <w:pPr>
        <w:jc w:val="center"/>
        <w:rPr>
          <w:sz w:val="24"/>
          <w:szCs w:val="24"/>
        </w:rPr>
      </w:pPr>
    </w:p>
    <w:p w14:paraId="28361D27" w14:textId="77777777" w:rsidR="00EE61EA" w:rsidRDefault="00EE61EA">
      <w:pPr>
        <w:jc w:val="center"/>
        <w:rPr>
          <w:sz w:val="24"/>
          <w:szCs w:val="24"/>
        </w:rPr>
      </w:pPr>
    </w:p>
    <w:p w14:paraId="3F0935FD" w14:textId="77777777" w:rsidR="00EE61EA" w:rsidRDefault="00EE61EA">
      <w:pPr>
        <w:jc w:val="center"/>
        <w:rPr>
          <w:sz w:val="24"/>
          <w:szCs w:val="24"/>
        </w:rPr>
      </w:pPr>
    </w:p>
    <w:p w14:paraId="5F68F610" w14:textId="77777777" w:rsidR="00EE61EA" w:rsidRDefault="00EE61EA">
      <w:pPr>
        <w:jc w:val="center"/>
        <w:rPr>
          <w:sz w:val="24"/>
          <w:szCs w:val="24"/>
        </w:rPr>
      </w:pPr>
    </w:p>
    <w:p w14:paraId="58B4A4C5" w14:textId="77777777" w:rsidR="00EE61EA" w:rsidRDefault="00EE61EA">
      <w:pPr>
        <w:jc w:val="center"/>
        <w:rPr>
          <w:sz w:val="24"/>
          <w:szCs w:val="24"/>
        </w:rPr>
      </w:pPr>
    </w:p>
    <w:p w14:paraId="2521F50E" w14:textId="77777777" w:rsidR="00EE61EA" w:rsidRDefault="00EE61EA">
      <w:pPr>
        <w:jc w:val="center"/>
        <w:rPr>
          <w:sz w:val="24"/>
          <w:szCs w:val="24"/>
        </w:rPr>
      </w:pPr>
    </w:p>
    <w:p w14:paraId="22C2EB9C" w14:textId="77777777" w:rsidR="00EE61EA" w:rsidRDefault="00EE61EA">
      <w:pPr>
        <w:jc w:val="center"/>
        <w:rPr>
          <w:sz w:val="24"/>
          <w:szCs w:val="24"/>
        </w:rPr>
      </w:pPr>
    </w:p>
    <w:p w14:paraId="2AD58B20" w14:textId="77777777" w:rsidR="00EE61EA" w:rsidRDefault="00EE61EA">
      <w:pPr>
        <w:jc w:val="center"/>
        <w:rPr>
          <w:sz w:val="24"/>
          <w:szCs w:val="24"/>
        </w:rPr>
      </w:pPr>
    </w:p>
    <w:p w14:paraId="5A8E080B" w14:textId="77777777" w:rsidR="001C79E4" w:rsidRDefault="001C79E4" w:rsidP="001C79E4">
      <w:pPr>
        <w:widowControl w:val="0"/>
        <w:spacing w:before="62" w:line="240" w:lineRule="auto"/>
        <w:rPr>
          <w:sz w:val="24"/>
          <w:szCs w:val="24"/>
        </w:rPr>
      </w:pPr>
    </w:p>
    <w:p w14:paraId="2BBF78E1" w14:textId="3E5A72D3" w:rsidR="007F326D" w:rsidRDefault="000A6923" w:rsidP="007F326D">
      <w:pPr>
        <w:ind w:left="360" w:right="360" w:firstLine="360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</w:t>
      </w:r>
    </w:p>
    <w:p w14:paraId="490632E5" w14:textId="77777777" w:rsidR="00B66711" w:rsidRDefault="00B66711" w:rsidP="007F326D">
      <w:pPr>
        <w:ind w:left="360" w:right="360" w:firstLine="360"/>
        <w:rPr>
          <w:sz w:val="36"/>
          <w:szCs w:val="36"/>
          <w:lang w:val="en-US"/>
        </w:rPr>
      </w:pPr>
    </w:p>
    <w:p w14:paraId="3422F104" w14:textId="77777777" w:rsidR="00B66711" w:rsidRDefault="00B66711" w:rsidP="007F326D">
      <w:pPr>
        <w:ind w:left="360" w:right="360" w:firstLine="360"/>
        <w:rPr>
          <w:sz w:val="36"/>
          <w:szCs w:val="36"/>
          <w:lang w:val="en-US"/>
        </w:rPr>
      </w:pPr>
    </w:p>
    <w:p w14:paraId="77E1F4FE" w14:textId="77777777" w:rsidR="00B66711" w:rsidRPr="00BB723F" w:rsidRDefault="00B66711" w:rsidP="007F326D">
      <w:pPr>
        <w:ind w:left="360" w:right="360" w:firstLine="360"/>
        <w:rPr>
          <w:rFonts w:ascii="Trebuchet MS" w:eastAsia="Trebuchet MS" w:hAnsi="Trebuchet MS" w:cs="Trebuchet MS"/>
          <w:b/>
          <w:i/>
          <w:iCs/>
          <w:color w:val="FF0000"/>
          <w:sz w:val="36"/>
          <w:szCs w:val="36"/>
          <w:lang w:val="en-US"/>
        </w:rPr>
      </w:pPr>
    </w:p>
    <w:p w14:paraId="418F947F" w14:textId="77777777" w:rsidR="007F326D" w:rsidRPr="00DF02DB" w:rsidRDefault="007F326D" w:rsidP="000A6923">
      <w:pPr>
        <w:widowControl w:val="0"/>
        <w:spacing w:before="254"/>
        <w:ind w:right="360"/>
        <w:outlineLvl w:val="4"/>
        <w:rPr>
          <w:rFonts w:asciiTheme="majorBidi" w:eastAsia="Trebuchet MS" w:hAnsiTheme="majorBidi" w:cstheme="majorBidi"/>
          <w:b/>
          <w:i/>
          <w:iCs/>
          <w:color w:val="FF0000"/>
          <w:sz w:val="48"/>
          <w:szCs w:val="48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48"/>
          <w:szCs w:val="48"/>
          <w:lang w:val="en-US"/>
        </w:rPr>
        <w:lastRenderedPageBreak/>
        <w:t>Life Cycle of the Ameloblasts</w:t>
      </w:r>
    </w:p>
    <w:p w14:paraId="0CE967F6" w14:textId="77777777" w:rsidR="000A6923" w:rsidRPr="00DF02DB" w:rsidRDefault="000A6923" w:rsidP="000A6923">
      <w:pPr>
        <w:widowControl w:val="0"/>
        <w:spacing w:before="162"/>
        <w:ind w:left="360" w:right="360" w:firstLine="360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Enamel is the hardest calcified matrix of the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body. The cells that are responsible for formation of enamel, the ameloblasts, are lost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as the tooth erupts into the oral cavity, and hence enamel cannot renew itself.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</w:p>
    <w:p w14:paraId="0AFEDD92" w14:textId="4729F992" w:rsidR="007F326D" w:rsidRPr="00DF02DB" w:rsidRDefault="007F326D" w:rsidP="00B66711">
      <w:pPr>
        <w:widowControl w:val="0"/>
        <w:spacing w:before="162"/>
        <w:ind w:left="360" w:right="360" w:firstLine="360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According to their function, the life span of the cells of the inner enamel epithelium can be divided into six stages:</w:t>
      </w:r>
    </w:p>
    <w:p w14:paraId="6E86D80B" w14:textId="77777777" w:rsidR="007F326D" w:rsidRPr="00DF02DB" w:rsidRDefault="007F326D" w:rsidP="007F326D">
      <w:pPr>
        <w:widowControl w:val="0"/>
        <w:numPr>
          <w:ilvl w:val="0"/>
          <w:numId w:val="1"/>
        </w:numPr>
        <w:spacing w:line="240" w:lineRule="auto"/>
        <w:ind w:left="360" w:right="360" w:firstLine="360"/>
        <w:outlineLvl w:val="4"/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Morphogenic stage.</w:t>
      </w:r>
    </w:p>
    <w:p w14:paraId="461B0C11" w14:textId="77777777" w:rsidR="007F326D" w:rsidRPr="00DF02DB" w:rsidRDefault="007F326D" w:rsidP="007F326D">
      <w:pPr>
        <w:widowControl w:val="0"/>
        <w:numPr>
          <w:ilvl w:val="0"/>
          <w:numId w:val="1"/>
        </w:numPr>
        <w:spacing w:line="240" w:lineRule="auto"/>
        <w:ind w:left="360" w:right="360" w:firstLine="360"/>
        <w:outlineLvl w:val="4"/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Organizing or histodifferentiation stage.</w:t>
      </w:r>
    </w:p>
    <w:p w14:paraId="16AABB93" w14:textId="77777777" w:rsidR="007F326D" w:rsidRPr="00DF02DB" w:rsidRDefault="007F326D" w:rsidP="007F326D">
      <w:pPr>
        <w:widowControl w:val="0"/>
        <w:numPr>
          <w:ilvl w:val="0"/>
          <w:numId w:val="1"/>
        </w:numPr>
        <w:spacing w:line="240" w:lineRule="auto"/>
        <w:ind w:left="360" w:right="360" w:firstLine="360"/>
        <w:outlineLvl w:val="4"/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Formative or secretory stage</w:t>
      </w:r>
    </w:p>
    <w:p w14:paraId="2EEAB040" w14:textId="77777777" w:rsidR="007F326D" w:rsidRPr="00DF02DB" w:rsidRDefault="007F326D" w:rsidP="007F326D">
      <w:pPr>
        <w:widowControl w:val="0"/>
        <w:numPr>
          <w:ilvl w:val="0"/>
          <w:numId w:val="1"/>
        </w:numPr>
        <w:spacing w:line="240" w:lineRule="auto"/>
        <w:ind w:left="360" w:right="360" w:firstLine="360"/>
        <w:outlineLvl w:val="4"/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Maturative stage.</w:t>
      </w:r>
    </w:p>
    <w:p w14:paraId="7C78436A" w14:textId="77777777" w:rsidR="007F326D" w:rsidRPr="00DF02DB" w:rsidRDefault="007F326D" w:rsidP="007F326D">
      <w:pPr>
        <w:widowControl w:val="0"/>
        <w:numPr>
          <w:ilvl w:val="0"/>
          <w:numId w:val="1"/>
        </w:numPr>
        <w:spacing w:line="240" w:lineRule="auto"/>
        <w:ind w:left="360" w:right="360" w:firstLine="360"/>
        <w:outlineLvl w:val="4"/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Protective stage.</w:t>
      </w:r>
    </w:p>
    <w:p w14:paraId="3E43F661" w14:textId="4E5B6EB8" w:rsidR="007F326D" w:rsidRPr="00DF02DB" w:rsidRDefault="007F326D" w:rsidP="000A6923">
      <w:pPr>
        <w:widowControl w:val="0"/>
        <w:numPr>
          <w:ilvl w:val="0"/>
          <w:numId w:val="1"/>
        </w:numPr>
        <w:spacing w:line="240" w:lineRule="auto"/>
        <w:ind w:left="360" w:right="360" w:firstLine="360"/>
        <w:outlineLvl w:val="4"/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Desmolytic stage.</w:t>
      </w:r>
    </w:p>
    <w:p w14:paraId="0E0E98FA" w14:textId="75EE0077" w:rsidR="007F326D" w:rsidRPr="00DF02DB" w:rsidRDefault="0057589C" w:rsidP="000A6923">
      <w:pPr>
        <w:widowControl w:val="0"/>
        <w:spacing w:before="32"/>
        <w:ind w:left="360" w:right="360" w:firstLine="360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1.</w:t>
      </w:r>
      <w:r w:rsidR="007F326D"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Morphogenic stage</w:t>
      </w:r>
    </w:p>
    <w:p w14:paraId="610F56E8" w14:textId="77777777" w:rsidR="007F326D" w:rsidRPr="00DF02DB" w:rsidRDefault="007F326D" w:rsidP="007F326D">
      <w:pPr>
        <w:widowControl w:val="0"/>
        <w:ind w:left="360" w:right="360" w:firstLine="360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Before the ameloblasts are fully differentiated and produce enamel,they interact with the adjacent mesenchymal cells,determining the shape of the dentinoenamel junction and the crown .</w:t>
      </w:r>
    </w:p>
    <w:p w14:paraId="3224A41D" w14:textId="24EC843E" w:rsidR="007F326D" w:rsidRPr="00DF02DB" w:rsidRDefault="0057589C" w:rsidP="007F326D">
      <w:pPr>
        <w:widowControl w:val="0"/>
        <w:ind w:left="360" w:right="360" w:firstLine="360"/>
        <w:outlineLvl w:val="4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2.</w:t>
      </w:r>
      <w:r w:rsidR="007F326D"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Organizing or histodifferentiation stage</w:t>
      </w:r>
    </w:p>
    <w:p w14:paraId="1DCC5C43" w14:textId="77777777" w:rsidR="000A6923" w:rsidRPr="00DF02DB" w:rsidRDefault="007F326D" w:rsidP="0057589C">
      <w:pPr>
        <w:widowControl w:val="0"/>
        <w:spacing w:before="227"/>
        <w:ind w:left="360" w:right="360" w:firstLine="360"/>
        <w:jc w:val="both"/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 xml:space="preserve">In the organizing stage of development </w:t>
      </w:r>
      <w:r w:rsidR="000A6923"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,</w:t>
      </w: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the inner enamel epithelium interacts with the adjacent connective tissue cells, which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 xml:space="preserve">differentiate into odontoblasts. </w:t>
      </w:r>
    </w:p>
    <w:p w14:paraId="0E66A8F6" w14:textId="77777777" w:rsidR="004443F5" w:rsidRDefault="0057589C" w:rsidP="004443F5">
      <w:pPr>
        <w:widowControl w:val="0"/>
        <w:spacing w:before="27"/>
        <w:ind w:left="360" w:right="360" w:firstLine="360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3.Formative or secretory stage</w:t>
      </w:r>
    </w:p>
    <w:p w14:paraId="12B9EA66" w14:textId="136CA86E" w:rsidR="0057589C" w:rsidRPr="004443F5" w:rsidRDefault="0057589C" w:rsidP="004443F5">
      <w:pPr>
        <w:widowControl w:val="0"/>
        <w:spacing w:before="27"/>
        <w:ind w:left="360" w:right="360" w:firstLine="360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color w:val="030305"/>
          <w:sz w:val="28"/>
          <w:szCs w:val="28"/>
          <w:lang w:val="en-US"/>
        </w:rPr>
        <w:t xml:space="preserve">The ameloblasts enter their formative stage after the first layer of dentin has been formed. </w:t>
      </w:r>
      <w:r w:rsidR="004443F5">
        <w:rPr>
          <w:rFonts w:asciiTheme="majorBidi" w:eastAsia="Trebuchet MS" w:hAnsiTheme="majorBidi" w:cstheme="majorBidi"/>
          <w:color w:val="030305"/>
          <w:sz w:val="28"/>
          <w:szCs w:val="28"/>
          <w:lang w:val="en-US"/>
        </w:rPr>
        <w:t xml:space="preserve"> </w:t>
      </w:r>
    </w:p>
    <w:p w14:paraId="41FEC98C" w14:textId="01456ED3" w:rsidR="0057589C" w:rsidRPr="00DF02DB" w:rsidRDefault="0057589C" w:rsidP="00B66711">
      <w:pPr>
        <w:widowControl w:val="0"/>
        <w:spacing w:before="162"/>
        <w:ind w:right="360"/>
        <w:rPr>
          <w:rFonts w:asciiTheme="majorBidi" w:eastAsia="Trebuchet MS" w:hAnsiTheme="majorBidi" w:cstheme="majorBidi"/>
          <w:color w:val="030305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noProof/>
          <w:sz w:val="36"/>
          <w:szCs w:val="36"/>
        </w:rPr>
        <w:drawing>
          <wp:inline distT="114300" distB="114300" distL="114300" distR="114300" wp14:anchorId="1874F3B3" wp14:editId="47C4EDE3">
            <wp:extent cx="5197420" cy="2558126"/>
            <wp:effectExtent l="0" t="0" r="3810" b="0"/>
            <wp:docPr id="1460048278" name="Picture 1460048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6312" cy="2562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E46F2" w14:textId="1B8A3911" w:rsidR="0057589C" w:rsidRPr="00DF02DB" w:rsidRDefault="0057589C" w:rsidP="0057589C">
      <w:pPr>
        <w:widowControl w:val="0"/>
        <w:spacing w:before="23"/>
        <w:ind w:left="360" w:right="360" w:firstLine="360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4.Maturative stage</w:t>
      </w:r>
    </w:p>
    <w:p w14:paraId="3FE4396E" w14:textId="572AFBCB" w:rsidR="00F74CFB" w:rsidRPr="004443F5" w:rsidRDefault="0057589C" w:rsidP="004443F5">
      <w:pPr>
        <w:widowControl w:val="0"/>
        <w:spacing w:before="23"/>
        <w:ind w:left="360" w:right="360" w:firstLine="360"/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>Enamel maturation (full mineralization) occurs after most of the thickness of the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>enamel matrix has been formed in the occlusal or incisal area. In the cervical parts of the crown, enamel matrix formation is still progressing at this time</w:t>
      </w:r>
    </w:p>
    <w:p w14:paraId="239B8C41" w14:textId="1DD12320" w:rsidR="00F74CFB" w:rsidRPr="00DF02DB" w:rsidRDefault="00F74CFB" w:rsidP="000A6923">
      <w:pPr>
        <w:widowControl w:val="0"/>
        <w:spacing w:before="27"/>
        <w:ind w:left="360" w:right="360" w:firstLine="360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5.Protective stage</w:t>
      </w:r>
    </w:p>
    <w:p w14:paraId="21606F69" w14:textId="77777777" w:rsidR="00F74CFB" w:rsidRPr="00DF02DB" w:rsidRDefault="00F74CFB" w:rsidP="00F74CFB">
      <w:pPr>
        <w:widowControl w:val="0"/>
        <w:spacing w:before="27"/>
        <w:ind w:left="360" w:right="360" w:firstLine="360"/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 xml:space="preserve">When the enamel has completely developed and has fully calcified,the </w:t>
      </w: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lastRenderedPageBreak/>
        <w:t>ameloblasts cease to be arranged in a well-defined layer and can no longer be differentiated from the cells of the stratum intermedium and outer enamel epithelium.</w:t>
      </w:r>
    </w:p>
    <w:p w14:paraId="0CE728E7" w14:textId="77777777" w:rsidR="000A6923" w:rsidRPr="00DF02DB" w:rsidRDefault="00F74CFB" w:rsidP="000A6923">
      <w:pPr>
        <w:widowControl w:val="0"/>
        <w:ind w:left="360" w:right="360" w:firstLine="360"/>
        <w:outlineLvl w:val="1"/>
        <w:rPr>
          <w:rFonts w:asciiTheme="majorBidi" w:eastAsia="Trebuchet MS" w:hAnsiTheme="majorBidi" w:cstheme="majorBidi"/>
          <w:b/>
          <w:bCs/>
          <w:color w:val="FF0000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>These cell layers then form a stratified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 xml:space="preserve">epithelial covering of the enamel,the so-called </w:t>
      </w:r>
      <w:r w:rsidRPr="00DF02DB">
        <w:rPr>
          <w:rFonts w:asciiTheme="majorBidi" w:eastAsia="Trebuchet MS" w:hAnsiTheme="majorBidi" w:cstheme="majorBidi"/>
          <w:b/>
          <w:bCs/>
          <w:color w:val="FF0000"/>
          <w:sz w:val="28"/>
          <w:szCs w:val="28"/>
          <w:lang w:val="en-US"/>
        </w:rPr>
        <w:t>reduced enamel epithelium.</w:t>
      </w:r>
    </w:p>
    <w:p w14:paraId="5BB72935" w14:textId="7AE0609C" w:rsidR="00F74CFB" w:rsidRPr="00DF02DB" w:rsidRDefault="00F74CFB" w:rsidP="000A6923">
      <w:pPr>
        <w:widowControl w:val="0"/>
        <w:ind w:left="360" w:right="360" w:firstLine="360"/>
        <w:outlineLvl w:val="1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>The function of the reduced enamel epithelium is that of protecting the mature enamel by separating it from the connective tissue until the tooth erupts.</w:t>
      </w:r>
    </w:p>
    <w:p w14:paraId="10A92BE3" w14:textId="0B147BF2" w:rsidR="00F74CFB" w:rsidRPr="00DF02DB" w:rsidRDefault="00F74CFB" w:rsidP="00B667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/>
        <w:ind w:left="360" w:right="360" w:firstLine="360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6.Desmolytic stage</w:t>
      </w:r>
      <w:r w:rsidRPr="00DF02DB">
        <w:rPr>
          <w:rFonts w:asciiTheme="majorBidi" w:eastAsia="Calibri" w:hAnsiTheme="majorBidi" w:cstheme="majorBidi"/>
          <w:i/>
          <w:iCs/>
          <w:noProof/>
          <w:color w:val="FF0000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08C1B56" wp14:editId="3A0174B4">
                <wp:simplePos x="0" y="0"/>
                <wp:positionH relativeFrom="column">
                  <wp:posOffset>228600</wp:posOffset>
                </wp:positionH>
                <wp:positionV relativeFrom="paragraph">
                  <wp:posOffset>1498600</wp:posOffset>
                </wp:positionV>
                <wp:extent cx="1270" cy="3257550"/>
                <wp:effectExtent l="0" t="0" r="0" b="0"/>
                <wp:wrapNone/>
                <wp:docPr id="234711493" name="Group 234711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3257550"/>
                          <a:chOff x="6011700" y="2151225"/>
                          <a:chExt cx="13550" cy="3257550"/>
                        </a:xfrm>
                      </wpg:grpSpPr>
                      <wpg:grpSp>
                        <wpg:cNvPr id="467843320" name="Group 467843320"/>
                        <wpg:cNvGrpSpPr/>
                        <wpg:grpSpPr>
                          <a:xfrm>
                            <a:off x="6018465" y="2151225"/>
                            <a:ext cx="1270" cy="3257550"/>
                            <a:chOff x="0" y="0"/>
                            <a:chExt cx="1270" cy="3257550"/>
                          </a:xfrm>
                        </wpg:grpSpPr>
                        <wps:wsp>
                          <wps:cNvPr id="709847751" name="Rectangle 709847751"/>
                          <wps:cNvSpPr/>
                          <wps:spPr>
                            <a:xfrm>
                              <a:off x="0" y="0"/>
                              <a:ext cx="1250" cy="325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69CEB7" w14:textId="77777777" w:rsidR="00F74CFB" w:rsidRDefault="00F74CFB" w:rsidP="00F74CF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6873412" name="Freeform: Shape 736873412"/>
                          <wps:cNvSpPr/>
                          <wps:spPr>
                            <a:xfrm>
                              <a:off x="0" y="0"/>
                              <a:ext cx="1270" cy="3257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" h="3257550" extrusionOk="0">
                                  <a:moveTo>
                                    <a:pt x="0" y="32575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525" cap="flat" cmpd="sng">
                              <a:solidFill>
                                <a:srgbClr val="28232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8C1B56" id="Group 234711493" o:spid="_x0000_s1026" style="position:absolute;left:0;text-align:left;margin-left:18pt;margin-top:118pt;width:.1pt;height:256.5pt;z-index:251659264" coordorigin="60117,21512" coordsize="135,3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6qSwMAADwJAAAOAAAAZHJzL2Uyb0RvYy54bWzMVm1vmzAQ/j5p/8Hi+0qAEFJUUk1tU02q&#10;1qrtfoBjzItmbM92QvLvdzYBkrbbum6alg/ENufzc8/dPebsfNswtKFK14JnXnAy8RDlROQ1LzPv&#10;y+Pyw9xD2mCeYyY4zbwd1d754v27s1amNBSVYDlVCJxwnbYy8ypjZOr7mlS0wfpESMrhZSFUgw1M&#10;VennCrfgvWF+OJnM/FaoXCpBqNawetm99BbOf1FQYm6LQlODWOYBNuOeyj1X9ukvznBaKiyrmuxh&#10;4DegaHDN4dDB1SU2GK1V/cxVUxMltCjMCRGNL4qiJtTFANEEkyfRXCuxli6WMm1LOdAE1D7h6c1u&#10;yefNtZIP8k4BE60sgQs3s7FsC9XYf0CJto6y3UAZ3RpEYDEIE6CVwIsojJM43jNKKqDdbppNgiCZ&#10;gAlYhEEchGHccU6qq95FZLc99eH35/tHqIZJhxbg3ylU55k3nSXzaRSF4InjBirNkYfG5X18vxEw&#10;YJ9PZ/Fz7K8Nvgt7oGQI+CXOfhgv9IUeU6//LPUPFZbUVZROR+6Syel8miRx0HN3D32DeckoGl85&#10;/tyuoVp0qqFwXl8qP0szTqXS5pqKBtlB5inA4FoKb260gdOBod7EHsnFsmYM1nHK+NECGNoVKJwe&#10;oB2Z7Wq7j2El8h2UjZZkWcNZN1ibO6yg74GAFrQg8/S3NVbUQ+wTB8ZPgymULTKHE3U4WR1OMCeV&#10;AIkhRnmom1wYJzkdyo9rI4raRWRxdWD2cCHVtrD/Rc6j2TyJpkHY53ypKLU6myJXJCgZDP5C5l8Q&#10;iaHgcUrWXeYtP322QUrzLu+wVvUjsuX90NaHVXXmVN14CCgGwkHVV53CSGzsPuvUDlHbq1U1ihWC&#10;VlZre3ndfrXaZo0bsaGPwm0zo+4dyBsgH20Yf27rOt5VoX0HA3v+MHCYYPEwai1Yndt6tsdqVa4u&#10;mEIbDOEt3c9GBFuOzBh3IUWxrU1iq7ZgGHggjQQ91Lx00RxtOfIczsMojF7ybNvsEuuqQ+A8dJTC&#10;fcRzgILTiuL8iufI7CRoLYe7HVoHTm2gZyh8CcDA2Rlcs1/bOa72LdBJytgZ/22bjheTQ+6uaJel&#10;/eeE/QY4nDur8aNn8R0AAP//AwBQSwMEFAAGAAgAAAAhAPSze+HgAAAACQEAAA8AAABkcnMvZG93&#10;bnJldi54bWxMj81OwzAQhO9IvIO1SNyo8wMBQjZVVQGnCokWCXHbxtskamxHsZukb4/hArdZzWj2&#10;m2I5606MPLjWGoR4EYFgU1nVmhrhY/dy8wDCeTKKOmsY4cwOluXlRUG5spN553HraxFKjMsJofG+&#10;z6V0VcOa3ML2bIJ3sIMmH86hlmqgKZTrTiZRlElNrQkfGup53XB13J40wutE0yqNn8fN8bA+f+3u&#10;3j43MSNeX82rJxCeZ/8Xhh/8gA5lYNrbk1FOdAhpFqZ4hORXhECaJSD2CPe3jxHIspD/F5TfAAAA&#10;//8DAFBLAQItABQABgAIAAAAIQC2gziS/gAAAOEBAAATAAAAAAAAAAAAAAAAAAAAAABbQ29udGVu&#10;dF9UeXBlc10ueG1sUEsBAi0AFAAGAAgAAAAhADj9If/WAAAAlAEAAAsAAAAAAAAAAAAAAAAALwEA&#10;AF9yZWxzLy5yZWxzUEsBAi0AFAAGAAgAAAAhAK4G3qpLAwAAPAkAAA4AAAAAAAAAAAAAAAAALgIA&#10;AGRycy9lMm9Eb2MueG1sUEsBAi0AFAAGAAgAAAAhAPSze+HgAAAACQEAAA8AAAAAAAAAAAAAAAAA&#10;pQUAAGRycy9kb3ducmV2LnhtbFBLBQYAAAAABAAEAPMAAACyBgAAAAA=&#10;">
                <v:group id="Group 467843320" o:spid="_x0000_s1027" style="position:absolute;left:60184;top:21512;width:13;height:32575" coordsize="12,3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VFyQAAAOIAAAAPAAAAZHJzL2Rvd25yZXYueG1sRI/NasJA&#10;FIX3Qt9huIXu6iTGWomOIlLFhQjVQnF3yVyTYOZOyIxJfHtnIbg8nD+++bI3lWipcaVlBfEwAkGc&#10;WV1yruDvtPmcgnAeWWNlmRTcycFy8TaYY6ptx7/UHn0uwgi7FBUU3teplC4ryKAb2po4eBfbGPRB&#10;NrnUDXZh3FRyFEUTabDk8FBgTeuCsuvxZhRsO+xWSfzT7q+X9f18+jr872NS6uO9X81AeOr9K/xs&#10;77SC8eR7Ok6SUYAISAEH5OIBAAD//wMAUEsBAi0AFAAGAAgAAAAhANvh9svuAAAAhQEAABMAAAAA&#10;AAAAAAAAAAAAAAAAAFtDb250ZW50X1R5cGVzXS54bWxQSwECLQAUAAYACAAAACEAWvQsW78AAAAV&#10;AQAACwAAAAAAAAAAAAAAAAAfAQAAX3JlbHMvLnJlbHNQSwECLQAUAAYACAAAACEA0Yj1RckAAADi&#10;AAAADwAAAAAAAAAAAAAAAAAHAgAAZHJzL2Rvd25yZXYueG1sUEsFBgAAAAADAAMAtwAAAP0CAAAA&#10;AA==&#10;">
                  <v:rect id="Rectangle 709847751" o:spid="_x0000_s1028" style="position:absolute;width:12;height:32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5DyQAAAOIAAAAPAAAAZHJzL2Rvd25yZXYueG1sRI/BbsIw&#10;EETvlfgHa5G4FYeIEkgxCFAr0Z4g9AO28TaOiNchdiH8fV2pUo+jmXmjWa5724grdb52rGAyTkAQ&#10;l07XXCn4OL0+zkH4gKyxcUwK7uRhvRo8LDHX7sZHuhahEhHCPkcFJoQ2l9KXhiz6sWuJo/flOosh&#10;yq6SusNbhNtGpkkykxZrjgsGW9oZKs/Ft1VwmDpKX1K/LSq7MP3n6f3tgjOlRsN+8wwiUB/+w3/t&#10;vVaQJYv5NMueJvB7Kd4BufoBAAD//wMAUEsBAi0AFAAGAAgAAAAhANvh9svuAAAAhQEAABMAAAAA&#10;AAAAAAAAAAAAAAAAAFtDb250ZW50X1R5cGVzXS54bWxQSwECLQAUAAYACAAAACEAWvQsW78AAAAV&#10;AQAACwAAAAAAAAAAAAAAAAAfAQAAX3JlbHMvLnJlbHNQSwECLQAUAAYACAAAACEAnFo+Q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369CEB7" w14:textId="77777777" w:rsidR="00F74CFB" w:rsidRDefault="00F74CFB" w:rsidP="00F74CF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736873412" o:spid="_x0000_s1029" style="position:absolute;width:12;height:32575;visibility:visible;mso-wrap-style:square;v-text-anchor:middle" coordsize="1270,325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6anzAAAAOIAAAAPAAAAZHJzL2Rvd25yZXYueG1sRI9PSwMx&#10;FMTvQr9DeEIvYrP9w3ZZmxaxWPRQilX0+ti87oZuXsImtquf3giFHoeZ+Q2zWPW2FSfqgnGsYDzK&#10;QBBXThuuFXy8P98XIEJE1tg6JgU/FGC1HNwssNTuzG902sdaJAiHEhU0MfpSylA1ZDGMnCdO3sF1&#10;FmOSXS11h+cEt62cZFkuLRpOCw16emqoOu6/rYJXk/+6bPNVF76Xfrc2n9vD3Uap4W3/+AAiUh+v&#10;4Uv7RSuYT/NiPp2NJ/B/Kd0BufwDAAD//wMAUEsBAi0AFAAGAAgAAAAhANvh9svuAAAAhQEAABMA&#10;AAAAAAAAAAAAAAAAAAAAAFtDb250ZW50X1R5cGVzXS54bWxQSwECLQAUAAYACAAAACEAWvQsW78A&#10;AAAVAQAACwAAAAAAAAAAAAAAAAAfAQAAX3JlbHMvLnJlbHNQSwECLQAUAAYACAAAACEA6NOmp8wA&#10;AADiAAAADwAAAAAAAAAAAAAAAAAHAgAAZHJzL2Rvd25yZXYueG1sUEsFBgAAAAADAAMAtwAAAAAD&#10;AAAAAA==&#10;" path="m,3257550l,e" strokecolor="#282323" strokeweight=".37569mm">
                    <v:stroke startarrowwidth="narrow" startarrowlength="short" endarrowwidth="narrow" endarrowlength="short"/>
                    <v:path arrowok="t" o:extrusionok="f"/>
                  </v:shape>
                </v:group>
              </v:group>
            </w:pict>
          </mc:Fallback>
        </mc:AlternateContent>
      </w:r>
    </w:p>
    <w:p w14:paraId="03A8C2E7" w14:textId="5A69F9DB" w:rsidR="00E37DEC" w:rsidRPr="00DF02DB" w:rsidRDefault="00F74CFB" w:rsidP="00B667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/>
        <w:ind w:left="360" w:right="360" w:firstLine="360"/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>The reduced enamel epithelium proliferates and seems to induce atrophy of the connective tissue separating it from the oral epithelium,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>so that fusion of the two epithelia can occur.It is probable that the epithelial cells elaborate enzymes that are able to destroy connective tissue fibers by desmolysis.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>Premature degeneration of the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>epithelium may prevent the eruption of a reduced enamel tooth.</w:t>
      </w:r>
    </w:p>
    <w:p w14:paraId="145A3864" w14:textId="50C72E44" w:rsidR="00E37DEC" w:rsidRPr="00DF02DB" w:rsidRDefault="00D73C04" w:rsidP="00E37DEC">
      <w:pPr>
        <w:widowControl w:val="0"/>
        <w:ind w:left="360" w:right="360" w:firstLine="360"/>
        <w:rPr>
          <w:rFonts w:asciiTheme="majorBidi" w:eastAsia="Trebuchet MS" w:hAnsiTheme="majorBidi" w:cstheme="majorBidi"/>
          <w:b/>
          <w:bCs/>
          <w:i/>
          <w:iCs/>
          <w:color w:val="FF0000"/>
          <w:sz w:val="36"/>
          <w:szCs w:val="36"/>
          <w:lang w:val="en-US"/>
        </w:rPr>
      </w:pPr>
      <w:r>
        <w:rPr>
          <w:rFonts w:asciiTheme="majorBidi" w:eastAsia="Trebuchet MS" w:hAnsiTheme="majorBidi" w:cstheme="majorBidi"/>
          <w:b/>
          <w:bCs/>
          <w:i/>
          <w:iCs/>
          <w:color w:val="FF0000"/>
          <w:sz w:val="36"/>
          <w:szCs w:val="36"/>
          <w:lang w:val="en-US"/>
        </w:rPr>
        <w:t xml:space="preserve">                          </w:t>
      </w:r>
      <w:r w:rsidR="00E37DEC" w:rsidRPr="00DF02DB">
        <w:rPr>
          <w:rFonts w:asciiTheme="majorBidi" w:eastAsia="Trebuchet MS" w:hAnsiTheme="majorBidi" w:cstheme="majorBidi"/>
          <w:b/>
          <w:bCs/>
          <w:i/>
          <w:iCs/>
          <w:color w:val="FF0000"/>
          <w:sz w:val="36"/>
          <w:szCs w:val="36"/>
          <w:lang w:val="en-US"/>
        </w:rPr>
        <w:t xml:space="preserve">Amelogenesis </w:t>
      </w:r>
    </w:p>
    <w:p w14:paraId="265B1DA4" w14:textId="6D04E55A" w:rsidR="00E37DEC" w:rsidRPr="00DF02DB" w:rsidRDefault="00E37DEC" w:rsidP="00E37DEC">
      <w:pPr>
        <w:widowControl w:val="0"/>
        <w:ind w:left="360" w:right="360" w:firstLine="360"/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Amelogenesis,or enamel formation, is a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two-step process. When enamel first forms,it mineralizes only partially to approximately 30%. Subsequently, as the organic matrix breaks down and is removed, crystals grow wider and thicker. This process whereby organic matrix and water are lost and mineral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is added accentuates after the full thickness of the enamel layer has been formed to attain greater than 96% mineral content</w:t>
      </w:r>
    </w:p>
    <w:p w14:paraId="1C2EB8C6" w14:textId="21D04D01" w:rsidR="00E37DEC" w:rsidRPr="00DF02DB" w:rsidRDefault="00E37DEC" w:rsidP="00E37D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/>
        <w:ind w:left="360" w:right="360" w:firstLine="360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Formation of the enamel matrix</w:t>
      </w:r>
    </w:p>
    <w:p w14:paraId="5006896F" w14:textId="682B14D5" w:rsidR="00E37DEC" w:rsidRPr="008B0201" w:rsidRDefault="00E37DEC" w:rsidP="008B0201">
      <w:pPr>
        <w:spacing w:before="43"/>
        <w:ind w:left="360" w:right="360" w:firstLine="360"/>
        <w:rPr>
          <w:rFonts w:asciiTheme="majorBidi" w:eastAsia="Trebuchet MS" w:hAnsiTheme="majorBidi" w:cstheme="majorBidi"/>
          <w:color w:val="050305"/>
          <w:sz w:val="36"/>
          <w:szCs w:val="36"/>
        </w:rPr>
      </w:pPr>
      <w:r w:rsidRPr="00DF02DB">
        <w:rPr>
          <w:rFonts w:asciiTheme="majorBidi" w:eastAsia="Trebuchet MS" w:hAnsiTheme="majorBidi" w:cstheme="majorBidi"/>
          <w:color w:val="050305"/>
          <w:sz w:val="28"/>
          <w:szCs w:val="28"/>
          <w:lang w:val="en-US"/>
        </w:rPr>
        <w:t>The ameloblasts begin their secretory activity when a small amount of dentin has been laid down.The ameloblasts lose the projections that had penetrated the basal lamina separating them from the predentin and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50305"/>
          <w:sz w:val="28"/>
          <w:szCs w:val="28"/>
          <w:lang w:val="en-US"/>
        </w:rPr>
        <w:t>islands of enamel matrix are deposited along the predentin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50305"/>
          <w:sz w:val="28"/>
          <w:szCs w:val="28"/>
          <w:lang w:val="en-US"/>
        </w:rPr>
        <w:t>proceeds, a thin, continuous layer of enamel is formed along the dentin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50305"/>
          <w:sz w:val="28"/>
          <w:szCs w:val="28"/>
          <w:lang w:val="en-US"/>
        </w:rPr>
        <w:t>The second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50305"/>
          <w:sz w:val="28"/>
          <w:szCs w:val="28"/>
          <w:lang w:val="en-US"/>
        </w:rPr>
        <w:t xml:space="preserve">stage, or maturation, is characterized by the gradual completion of </w:t>
      </w:r>
      <w:r w:rsidRPr="00DF02DB">
        <w:rPr>
          <w:rFonts w:asciiTheme="majorBidi" w:eastAsia="Trebuchet MS" w:hAnsiTheme="majorBidi" w:cstheme="majorBidi"/>
          <w:color w:val="050305"/>
          <w:sz w:val="28"/>
          <w:szCs w:val="28"/>
        </w:rPr>
        <w:t>mineralization.</w:t>
      </w:r>
    </w:p>
    <w:p w14:paraId="3571CEAE" w14:textId="3997E67C" w:rsidR="00E37DEC" w:rsidRPr="00DF02DB" w:rsidRDefault="00E37DEC" w:rsidP="00E37DEC">
      <w:pPr>
        <w:widowControl w:val="0"/>
        <w:spacing w:before="19"/>
        <w:ind w:left="360" w:right="360" w:firstLine="360"/>
        <w:outlineLvl w:val="1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Development of Tomes' processes</w:t>
      </w:r>
    </w:p>
    <w:p w14:paraId="63412158" w14:textId="3EC0835B" w:rsidR="00B66711" w:rsidRPr="00DF02DB" w:rsidRDefault="00BE1EB5" w:rsidP="00B66711">
      <w:pPr>
        <w:widowControl w:val="0"/>
        <w:spacing w:before="45"/>
        <w:ind w:right="360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 xml:space="preserve"> </w:t>
      </w:r>
      <w:r w:rsidR="00E37DEC"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>The projections of the ameloblasts into the enamel matrix have been named Tomes' processes</w:t>
      </w:r>
      <w:r w:rsidR="00B66711"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 xml:space="preserve"> </w:t>
      </w:r>
    </w:p>
    <w:p w14:paraId="5B3284C9" w14:textId="302DAC8B" w:rsidR="00B66711" w:rsidRPr="00DF02DB" w:rsidRDefault="00B66711" w:rsidP="00B66711">
      <w:pPr>
        <w:widowControl w:val="0"/>
        <w:spacing w:before="45"/>
        <w:ind w:right="360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Mineralization and maturation of the enamel matrix</w:t>
      </w:r>
    </w:p>
    <w:p w14:paraId="3D5E3E18" w14:textId="54A9066F" w:rsidR="00B66711" w:rsidRPr="00DF02DB" w:rsidRDefault="00B66711" w:rsidP="00B66711">
      <w:pPr>
        <w:widowControl w:val="0"/>
        <w:ind w:left="360" w:right="360" w:firstLine="360"/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 xml:space="preserve">Mineralization of the enamel matrix 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>takes place in two stages.In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 xml:space="preserve">the first stage a partial mineralization occurs in the matrix segments and the interprismatic substance are laid down.  </w:t>
      </w:r>
    </w:p>
    <w:p w14:paraId="6380EF44" w14:textId="77777777" w:rsidR="00B66711" w:rsidRPr="00DF02DB" w:rsidRDefault="00B66711" w:rsidP="00B667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/>
        <w:ind w:right="360"/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>The second stage, or maturation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 xml:space="preserve">, is characterized by the gradual completion of mineralization. The process of maturation starts from the </w:t>
      </w:r>
      <w:r w:rsidRPr="00DF02DB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 xml:space="preserve">height of the crown 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>and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 xml:space="preserve">progresses </w:t>
      </w:r>
      <w:r w:rsidRPr="00DF02DB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>cervically.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 xml:space="preserve">   Thus there is an integration of two processes: each rod matures from the </w:t>
      </w:r>
      <w:r w:rsidRPr="00DF02DB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>depth to the surface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 xml:space="preserve">, and the sequence of maturing rods is from </w:t>
      </w:r>
      <w:r w:rsidRPr="00DF02DB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>cusps or incisal edge toward the cervical line</w:t>
      </w:r>
      <w:r w:rsidRPr="00DF02DB">
        <w:rPr>
          <w:rFonts w:asciiTheme="majorBidi" w:eastAsia="Trebuchet MS" w:hAnsiTheme="majorBidi" w:cstheme="majorBidi"/>
          <w:color w:val="030303"/>
          <w:sz w:val="28"/>
          <w:szCs w:val="28"/>
          <w:lang w:val="en-US"/>
        </w:rPr>
        <w:t>.</w:t>
      </w: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 xml:space="preserve">   The rate of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>formation of enamel is 4 um/day, therefore to form a layer of enamel of 1mm thickness it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 xml:space="preserve">would take about </w:t>
      </w: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lastRenderedPageBreak/>
        <w:t>240 days.The rate of enamel</w:t>
      </w:r>
      <w:r w:rsidRPr="00DF02DB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DF02DB">
        <w:rPr>
          <w:rFonts w:asciiTheme="majorBidi" w:eastAsia="Trebuchet MS" w:hAnsiTheme="majorBidi" w:cstheme="majorBidi"/>
          <w:color w:val="010103"/>
          <w:sz w:val="28"/>
          <w:szCs w:val="28"/>
          <w:lang w:val="en-US"/>
        </w:rPr>
        <w:t xml:space="preserve">formation </w:t>
      </w:r>
      <w:r w:rsidRPr="00DF02DB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>is more in permanent teeth than in deciduous teeth.</w:t>
      </w:r>
    </w:p>
    <w:p w14:paraId="1D18DCD9" w14:textId="77777777" w:rsidR="00B66711" w:rsidRPr="00DF02DB" w:rsidRDefault="00B66711" w:rsidP="00B667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/>
        <w:ind w:right="360"/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</w:pPr>
    </w:p>
    <w:p w14:paraId="510E840D" w14:textId="77777777" w:rsidR="00E37DEC" w:rsidRDefault="00B66711" w:rsidP="00B66711">
      <w:pPr>
        <w:widowControl w:val="0"/>
        <w:spacing w:before="19"/>
        <w:ind w:left="360" w:right="360" w:firstLine="360"/>
        <w:outlineLvl w:val="1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DF02DB">
        <w:rPr>
          <w:rFonts w:asciiTheme="majorBidi" w:eastAsia="Trebuchet MS" w:hAnsiTheme="majorBidi" w:cstheme="majorBidi"/>
          <w:noProof/>
          <w:sz w:val="36"/>
          <w:szCs w:val="36"/>
        </w:rPr>
        <w:drawing>
          <wp:inline distT="114300" distB="114300" distL="114300" distR="114300" wp14:anchorId="09DA0629" wp14:editId="0C2B10F0">
            <wp:extent cx="5371465" cy="2870200"/>
            <wp:effectExtent l="0" t="0" r="635" b="635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EF32C" w14:textId="77777777" w:rsidR="008B0201" w:rsidRDefault="008B0201" w:rsidP="00B66711">
      <w:pPr>
        <w:widowControl w:val="0"/>
        <w:spacing w:before="19"/>
        <w:ind w:left="360" w:right="360" w:firstLine="360"/>
        <w:outlineLvl w:val="1"/>
        <w:rPr>
          <w:rFonts w:asciiTheme="majorBidi" w:eastAsia="Trebuchet MS" w:hAnsiTheme="majorBidi" w:cstheme="majorBidi"/>
          <w:sz w:val="28"/>
          <w:szCs w:val="28"/>
          <w:lang w:val="en-US"/>
        </w:rPr>
      </w:pPr>
    </w:p>
    <w:p w14:paraId="6303AFD5" w14:textId="77777777" w:rsidR="008B0201" w:rsidRPr="006B0A19" w:rsidRDefault="008B0201" w:rsidP="008B0201">
      <w:pPr>
        <w:widowControl w:val="0"/>
        <w:spacing w:line="266" w:lineRule="auto"/>
        <w:ind w:left="360" w:right="360"/>
        <w:rPr>
          <w:rFonts w:asciiTheme="majorBidi" w:eastAsia="Trebuchet MS" w:hAnsiTheme="majorBidi" w:cstheme="majorBidi"/>
          <w:b/>
          <w:i/>
          <w:iCs/>
          <w:color w:val="FF0000"/>
          <w:sz w:val="40"/>
          <w:szCs w:val="40"/>
          <w:u w:val="single"/>
          <w:lang w:val="en-US"/>
        </w:rPr>
      </w:pPr>
      <w:r w:rsidRPr="006B0A19">
        <w:rPr>
          <w:rFonts w:asciiTheme="majorBidi" w:eastAsia="Trebuchet MS" w:hAnsiTheme="majorBidi" w:cstheme="majorBidi"/>
          <w:b/>
          <w:i/>
          <w:iCs/>
          <w:color w:val="FF0000"/>
          <w:sz w:val="40"/>
          <w:szCs w:val="40"/>
          <w:u w:val="single"/>
          <w:lang w:val="en-US"/>
        </w:rPr>
        <w:t>Enamel structure</w:t>
      </w:r>
    </w:p>
    <w:p w14:paraId="1F7D57D8" w14:textId="77777777" w:rsidR="008B0201" w:rsidRPr="006B0A19" w:rsidRDefault="008B0201" w:rsidP="008B0201">
      <w:pPr>
        <w:widowControl w:val="0"/>
        <w:spacing w:line="266" w:lineRule="auto"/>
        <w:ind w:left="360" w:right="360"/>
        <w:rPr>
          <w:rFonts w:asciiTheme="majorBidi" w:eastAsia="Trebuchet MS" w:hAnsiTheme="majorBidi" w:cstheme="majorBidi"/>
          <w:i/>
          <w:iCs/>
          <w:color w:val="FF0000"/>
          <w:sz w:val="36"/>
          <w:szCs w:val="36"/>
          <w:lang w:val="en-US"/>
        </w:rPr>
      </w:pPr>
      <w:r w:rsidRPr="00DF02DB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1.</w:t>
      </w:r>
      <w:r w:rsidRPr="006B0A19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Physical Characteristics</w:t>
      </w:r>
      <w:r w:rsidRPr="006B0A19">
        <w:rPr>
          <w:rFonts w:asciiTheme="majorBidi" w:eastAsia="Trebuchet MS" w:hAnsiTheme="majorBidi" w:cstheme="majorBidi"/>
          <w:i/>
          <w:iCs/>
          <w:color w:val="FF0000"/>
          <w:sz w:val="36"/>
          <w:szCs w:val="36"/>
          <w:lang w:val="en-US"/>
        </w:rPr>
        <w:t>:</w:t>
      </w:r>
    </w:p>
    <w:p w14:paraId="269FCEAA" w14:textId="77777777" w:rsidR="008B0201" w:rsidRPr="00DF02DB" w:rsidRDefault="008B0201" w:rsidP="008B0201">
      <w:pPr>
        <w:widowControl w:val="0"/>
        <w:spacing w:before="148" w:line="340" w:lineRule="auto"/>
        <w:ind w:left="360" w:right="360" w:firstLine="360"/>
        <w:jc w:val="both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>Enamel forms a protective covering of variable thickness over the entire surface of the crown.On the cusps of human molars and premolars the enamel attains a maximum thickness of about 2 to</w:t>
      </w:r>
      <w:r w:rsidRPr="006B0A19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>2.5 mm</w:t>
      </w:r>
      <w:r w:rsidRPr="006B0A19">
        <w:rPr>
          <w:rFonts w:asciiTheme="majorBidi" w:eastAsia="Trebuchet MS" w:hAnsiTheme="majorBidi" w:cstheme="majorBidi"/>
          <w:color w:val="282826"/>
          <w:sz w:val="28"/>
          <w:szCs w:val="28"/>
          <w:lang w:val="en-US"/>
        </w:rPr>
        <w:t>,</w:t>
      </w: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>thinning down to almost a  knife edge at</w:t>
      </w:r>
      <w:r w:rsidRPr="006B0A19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>the neck of the tooth</w:t>
      </w:r>
    </w:p>
    <w:p w14:paraId="523BC6CB" w14:textId="34A019D4" w:rsidR="008B0201" w:rsidRPr="00DF02DB" w:rsidRDefault="008B0201" w:rsidP="008B0201">
      <w:pPr>
        <w:widowControl w:val="0"/>
        <w:spacing w:before="19"/>
        <w:ind w:right="360"/>
        <w:outlineLvl w:val="1"/>
        <w:rPr>
          <w:rFonts w:asciiTheme="majorBidi" w:eastAsia="Trebuchet MS" w:hAnsiTheme="majorBidi" w:cstheme="majorBidi"/>
          <w:sz w:val="28"/>
          <w:szCs w:val="28"/>
          <w:lang w:val="en-US"/>
        </w:rPr>
        <w:sectPr w:rsidR="008B0201" w:rsidRPr="00DF02DB">
          <w:footerReference w:type="default" r:id="rId11"/>
          <w:pgSz w:w="11900" w:h="16840"/>
          <w:pgMar w:top="860" w:right="1060" w:bottom="0" w:left="1040" w:header="0" w:footer="0" w:gutter="0"/>
          <w:cols w:space="720"/>
        </w:sectPr>
      </w:pPr>
      <w:r w:rsidRPr="00DF02DB">
        <w:rPr>
          <w:rFonts w:asciiTheme="majorBidi" w:eastAsia="Trebuchet MS" w:hAnsiTheme="majorBidi" w:cstheme="majorBidi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D0BA10B" wp14:editId="422E2A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40338" cy="2398105"/>
            <wp:effectExtent l="0" t="0" r="7620" b="254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338" cy="2398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F9D28A" w14:textId="76EC2FB2" w:rsidR="006B0A19" w:rsidRPr="008B0201" w:rsidRDefault="006B0A19" w:rsidP="008B02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right="360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lastRenderedPageBreak/>
        <w:t xml:space="preserve">The enamel was found to be thicker in the </w:t>
      </w:r>
      <w:r w:rsidRPr="00EA120F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 xml:space="preserve">lingual </w:t>
      </w: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 xml:space="preserve">surfaces of </w:t>
      </w:r>
      <w:r w:rsidRPr="00EA120F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>maxillary molars</w:t>
      </w: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 xml:space="preserve"> and in the </w:t>
      </w:r>
      <w:r w:rsidRPr="00EA120F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>buccal surfaces of mandibular molars</w:t>
      </w: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 xml:space="preserve">. </w:t>
      </w:r>
      <w:r w:rsidR="00EA120F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 xml:space="preserve"> </w:t>
      </w:r>
    </w:p>
    <w:p w14:paraId="210EB188" w14:textId="4FD25046" w:rsidR="006B0A19" w:rsidRPr="006B0A19" w:rsidRDefault="006B0A19" w:rsidP="006B0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336" w:lineRule="auto"/>
        <w:ind w:left="360" w:right="360" w:firstLine="360"/>
        <w:jc w:val="both"/>
        <w:rPr>
          <w:rFonts w:asciiTheme="majorBidi" w:eastAsia="Trebuchet MS" w:hAnsiTheme="majorBidi" w:cstheme="majorBidi"/>
          <w:color w:val="000000"/>
          <w:sz w:val="28"/>
          <w:szCs w:val="28"/>
          <w:lang w:val="en-US"/>
        </w:rPr>
      </w:pPr>
      <w:r w:rsidRPr="006B0A19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Because of its high content of mineral salts and their crystalline arrangement, enamel is</w:t>
      </w:r>
      <w:r w:rsidRPr="006B0A19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6B0A19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the hardest calcified tissue in the human body. The function of the enamel is to form a resistant covering of the teeth,rendering them suitable for mastication.</w:t>
      </w:r>
      <w:r w:rsidRPr="006B0A19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="00AA508F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 xml:space="preserve"> </w:t>
      </w:r>
    </w:p>
    <w:p w14:paraId="0268F0C4" w14:textId="525E62A0" w:rsidR="006B0A19" w:rsidRPr="006B0A19" w:rsidRDefault="006B0A19" w:rsidP="00DF02DB">
      <w:pPr>
        <w:widowControl w:val="0"/>
        <w:spacing w:before="31" w:line="240" w:lineRule="auto"/>
        <w:ind w:right="360"/>
        <w:jc w:val="both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6B0A19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Chemical Properties</w:t>
      </w:r>
    </w:p>
    <w:p w14:paraId="6A0D8BFA" w14:textId="77777777" w:rsidR="00F63441" w:rsidRDefault="006B0A19" w:rsidP="006B0A19">
      <w:pPr>
        <w:widowControl w:val="0"/>
        <w:spacing w:before="168" w:line="329" w:lineRule="auto"/>
        <w:ind w:left="360" w:right="360" w:firstLine="360"/>
        <w:jc w:val="both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6B0A19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The enamel consists mainly of inorganic material (96%) and only a small amount of organic substance and water (1%).</w:t>
      </w:r>
      <w:r w:rsidRPr="006B0A19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</w:p>
    <w:p w14:paraId="0EE94561" w14:textId="02EA1AAA" w:rsidR="006B0A19" w:rsidRPr="00F63441" w:rsidRDefault="006B0A19" w:rsidP="006B0A19">
      <w:pPr>
        <w:widowControl w:val="0"/>
        <w:spacing w:before="168" w:line="329" w:lineRule="auto"/>
        <w:ind w:left="360" w:right="360" w:firstLine="360"/>
        <w:jc w:val="both"/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</w:pPr>
      <w:r w:rsidRPr="006B0A19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The organic material consists of some unique proteins, found exclusively in the enamel and</w:t>
      </w:r>
      <w:r w:rsidRPr="006B0A19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6B0A19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 xml:space="preserve">lipids. The proteins found in the enamel are of two main groups the </w:t>
      </w:r>
      <w:r w:rsidRPr="00F63441">
        <w:rPr>
          <w:rFonts w:asciiTheme="majorBidi" w:eastAsia="Trebuchet MS" w:hAnsiTheme="majorBidi" w:cstheme="majorBidi"/>
          <w:color w:val="FF0000"/>
          <w:sz w:val="28"/>
          <w:szCs w:val="28"/>
          <w:lang w:val="en-US"/>
        </w:rPr>
        <w:t>amelogenins and the nonamelogenins.</w:t>
      </w:r>
    </w:p>
    <w:p w14:paraId="26175A3B" w14:textId="77777777" w:rsidR="006B0A19" w:rsidRPr="006B0A19" w:rsidRDefault="006B0A19" w:rsidP="006B0A19">
      <w:pPr>
        <w:widowControl w:val="0"/>
        <w:spacing w:line="240" w:lineRule="auto"/>
        <w:ind w:left="360" w:right="360" w:firstLine="360"/>
        <w:jc w:val="both"/>
        <w:rPr>
          <w:rFonts w:asciiTheme="majorBidi" w:eastAsia="Trebuchet MS" w:hAnsiTheme="majorBidi" w:cstheme="majorBidi"/>
          <w:sz w:val="28"/>
          <w:szCs w:val="28"/>
          <w:lang w:val="en-US"/>
        </w:rPr>
      </w:pPr>
    </w:p>
    <w:p w14:paraId="68ED588E" w14:textId="77777777" w:rsidR="006B0A19" w:rsidRPr="006B0A19" w:rsidRDefault="006B0A19" w:rsidP="006B0A19">
      <w:pPr>
        <w:widowControl w:val="0"/>
        <w:spacing w:line="240" w:lineRule="auto"/>
        <w:ind w:left="360" w:right="360" w:firstLine="360"/>
        <w:jc w:val="both"/>
        <w:outlineLvl w:val="1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6B0A19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Amelogenins are a heterogeneous group of</w:t>
      </w:r>
      <w:r w:rsidRPr="006B0A19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  <w:r w:rsidRPr="006B0A19">
        <w:rPr>
          <w:rFonts w:asciiTheme="majorBidi" w:eastAsia="Trebuchet MS" w:hAnsiTheme="majorBidi" w:cstheme="majorBidi"/>
          <w:color w:val="010101"/>
          <w:sz w:val="28"/>
          <w:szCs w:val="28"/>
          <w:lang w:val="en-US"/>
        </w:rPr>
        <w:t>low molecular weight proteins,accounting for about 90% of the enamel proteins.</w:t>
      </w:r>
      <w:r w:rsidRPr="006B0A19">
        <w:rPr>
          <w:rFonts w:asciiTheme="majorBidi" w:eastAsia="Trebuchet MS" w:hAnsiTheme="majorBidi" w:cstheme="majorBidi"/>
          <w:sz w:val="28"/>
          <w:szCs w:val="28"/>
          <w:lang w:val="en-US"/>
        </w:rPr>
        <w:t xml:space="preserve"> </w:t>
      </w:r>
    </w:p>
    <w:p w14:paraId="1B700F20" w14:textId="77777777" w:rsidR="006B0A19" w:rsidRPr="006B0A19" w:rsidRDefault="006B0A19" w:rsidP="00C219C7">
      <w:pPr>
        <w:widowControl w:val="0"/>
        <w:spacing w:line="240" w:lineRule="auto"/>
        <w:ind w:right="360"/>
        <w:jc w:val="both"/>
        <w:outlineLvl w:val="1"/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</w:pPr>
    </w:p>
    <w:p w14:paraId="7CAB879B" w14:textId="19F268AC" w:rsidR="00DF02DB" w:rsidRPr="006B0A19" w:rsidRDefault="00DF02DB" w:rsidP="00DF02DB">
      <w:pPr>
        <w:widowControl w:val="0"/>
        <w:spacing w:line="240" w:lineRule="auto"/>
        <w:ind w:left="360" w:right="360" w:firstLine="360"/>
        <w:jc w:val="both"/>
        <w:outlineLvl w:val="1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>The inorganic material of the enamel is hydroxyapatite</w:t>
      </w:r>
      <w:r w:rsidRPr="006B0A19">
        <w:rPr>
          <w:rFonts w:asciiTheme="majorBidi" w:eastAsia="Trebuchet MS" w:hAnsiTheme="majorBidi" w:cstheme="majorBidi"/>
          <w:color w:val="1F1F1F"/>
          <w:sz w:val="28"/>
          <w:szCs w:val="28"/>
          <w:lang w:val="en-US"/>
        </w:rPr>
        <w:t xml:space="preserve">. </w:t>
      </w:r>
      <w:r w:rsidR="00F63441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 xml:space="preserve"> </w:t>
      </w:r>
    </w:p>
    <w:p w14:paraId="13AB4208" w14:textId="45CCAA66" w:rsidR="00DF02DB" w:rsidRPr="006B0A19" w:rsidRDefault="00DF02DB" w:rsidP="00DF02DB">
      <w:pPr>
        <w:widowControl w:val="0"/>
        <w:spacing w:before="30" w:line="328" w:lineRule="auto"/>
        <w:ind w:left="360" w:right="360"/>
        <w:jc w:val="both"/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</w:pPr>
      <w:r w:rsidRPr="006B0A19"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>Structure Rod:</w:t>
      </w:r>
    </w:p>
    <w:p w14:paraId="1E350482" w14:textId="6CDA731F" w:rsidR="00DF02DB" w:rsidRPr="00DF02DB" w:rsidRDefault="00DF02DB" w:rsidP="00DF02DB">
      <w:pPr>
        <w:widowControl w:val="0"/>
        <w:spacing w:before="25" w:line="336" w:lineRule="auto"/>
        <w:ind w:left="360" w:right="360" w:firstLine="360"/>
        <w:jc w:val="both"/>
        <w:rPr>
          <w:rFonts w:asciiTheme="majorBidi" w:eastAsia="Trebuchet MS" w:hAnsiTheme="majorBidi" w:cstheme="majorBidi"/>
          <w:sz w:val="28"/>
          <w:szCs w:val="28"/>
          <w:lang w:val="en-US"/>
        </w:rPr>
      </w:pP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>The enamel is composed of enamel rods or prisms</w:t>
      </w:r>
      <w:r w:rsidRPr="006B0A19">
        <w:rPr>
          <w:rFonts w:asciiTheme="majorBidi" w:eastAsia="Trebuchet MS" w:hAnsiTheme="majorBidi" w:cstheme="majorBidi"/>
          <w:color w:val="282628"/>
          <w:sz w:val="28"/>
          <w:szCs w:val="28"/>
          <w:lang w:val="en-US"/>
        </w:rPr>
        <w:t xml:space="preserve">, </w:t>
      </w:r>
      <w:r w:rsidRPr="006B0A19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>rod sheaths, and in some regions a cementing interprismatic substance. The enamel rods normally have a clear crystalline appearance,permitting light to pass through them.</w:t>
      </w:r>
      <w:r w:rsidR="00F63441">
        <w:rPr>
          <w:rFonts w:asciiTheme="majorBidi" w:eastAsia="Trebuchet MS" w:hAnsiTheme="majorBidi" w:cstheme="majorBidi"/>
          <w:color w:val="050505"/>
          <w:sz w:val="28"/>
          <w:szCs w:val="28"/>
          <w:lang w:val="en-US"/>
        </w:rPr>
        <w:t xml:space="preserve"> </w:t>
      </w:r>
    </w:p>
    <w:p w14:paraId="067A4D58" w14:textId="07B72A85" w:rsidR="00944C7B" w:rsidRPr="00E37DEC" w:rsidRDefault="00F63441" w:rsidP="00C219C7">
      <w:pPr>
        <w:widowControl w:val="0"/>
        <w:spacing w:line="348" w:lineRule="auto"/>
        <w:ind w:left="360" w:right="360" w:firstLine="360"/>
        <w:jc w:val="both"/>
        <w:rPr>
          <w:rFonts w:ascii="Trebuchet MS" w:eastAsia="Trebuchet MS" w:hAnsi="Trebuchet MS" w:cs="Trebuchet MS"/>
          <w:sz w:val="28"/>
          <w:szCs w:val="28"/>
          <w:lang w:val="en-US"/>
        </w:rPr>
      </w:pPr>
      <w:bookmarkStart w:id="0" w:name="_4zdw3tb8ni4q" w:colFirst="0" w:colLast="0"/>
      <w:bookmarkEnd w:id="0"/>
      <w:r>
        <w:rPr>
          <w:rFonts w:asciiTheme="majorBidi" w:eastAsia="Trebuchet MS" w:hAnsiTheme="majorBidi" w:cstheme="majorBidi"/>
          <w:b/>
          <w:i/>
          <w:iCs/>
          <w:color w:val="FF0000"/>
          <w:sz w:val="36"/>
          <w:szCs w:val="36"/>
          <w:lang w:val="en-US"/>
        </w:rPr>
        <w:t xml:space="preserve"> </w:t>
      </w:r>
    </w:p>
    <w:sectPr w:rsidR="00944C7B" w:rsidRPr="00E37DEC">
      <w:foot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E8456" w14:textId="77777777" w:rsidR="001512DC" w:rsidRDefault="001512DC">
      <w:pPr>
        <w:spacing w:line="240" w:lineRule="auto"/>
      </w:pPr>
      <w:r>
        <w:separator/>
      </w:r>
    </w:p>
  </w:endnote>
  <w:endnote w:type="continuationSeparator" w:id="0">
    <w:p w14:paraId="490D50B7" w14:textId="77777777" w:rsidR="001512DC" w:rsidRDefault="001512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4794" w14:textId="77777777" w:rsidR="00E37DEC" w:rsidRDefault="00E37DEC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80D7D" w14:textId="77777777" w:rsidR="00A40952" w:rsidRDefault="00A40952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17B4F" w14:textId="77777777" w:rsidR="001512DC" w:rsidRDefault="001512DC">
      <w:pPr>
        <w:spacing w:line="240" w:lineRule="auto"/>
      </w:pPr>
      <w:r>
        <w:separator/>
      </w:r>
    </w:p>
  </w:footnote>
  <w:footnote w:type="continuationSeparator" w:id="0">
    <w:p w14:paraId="61F86A6F" w14:textId="77777777" w:rsidR="001512DC" w:rsidRDefault="001512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518E2"/>
    <w:multiLevelType w:val="multilevel"/>
    <w:tmpl w:val="A59852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22646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1EA"/>
    <w:rsid w:val="000A6923"/>
    <w:rsid w:val="001512DC"/>
    <w:rsid w:val="001A4336"/>
    <w:rsid w:val="001C79E4"/>
    <w:rsid w:val="004443F5"/>
    <w:rsid w:val="004C5EFD"/>
    <w:rsid w:val="00504232"/>
    <w:rsid w:val="0057589C"/>
    <w:rsid w:val="006B0A19"/>
    <w:rsid w:val="007F326D"/>
    <w:rsid w:val="008B0201"/>
    <w:rsid w:val="00944C7B"/>
    <w:rsid w:val="009C5F81"/>
    <w:rsid w:val="00A32BA2"/>
    <w:rsid w:val="00A40952"/>
    <w:rsid w:val="00A92FDD"/>
    <w:rsid w:val="00AA508F"/>
    <w:rsid w:val="00AB41CA"/>
    <w:rsid w:val="00B66711"/>
    <w:rsid w:val="00BC7E1E"/>
    <w:rsid w:val="00BE1EB5"/>
    <w:rsid w:val="00C219C7"/>
    <w:rsid w:val="00CA1FC4"/>
    <w:rsid w:val="00D73C04"/>
    <w:rsid w:val="00D941EE"/>
    <w:rsid w:val="00DC4C7E"/>
    <w:rsid w:val="00DF02DB"/>
    <w:rsid w:val="00DF193C"/>
    <w:rsid w:val="00E00656"/>
    <w:rsid w:val="00E37DEC"/>
    <w:rsid w:val="00EA120F"/>
    <w:rsid w:val="00EE61EA"/>
    <w:rsid w:val="00F001E5"/>
    <w:rsid w:val="00F31738"/>
    <w:rsid w:val="00F63441"/>
    <w:rsid w:val="00F7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49B70"/>
  <w15:docId w15:val="{FFF16564-76D6-4BA1-92C5-B7FA2C48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23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219C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9C7"/>
  </w:style>
  <w:style w:type="paragraph" w:styleId="Footer">
    <w:name w:val="footer"/>
    <w:basedOn w:val="Normal"/>
    <w:link w:val="FooterChar"/>
    <w:uiPriority w:val="99"/>
    <w:unhideWhenUsed/>
    <w:rsid w:val="00C219C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ayadabdali.alshamma</cp:lastModifiedBy>
  <cp:revision>19</cp:revision>
  <dcterms:created xsi:type="dcterms:W3CDTF">2023-10-13T12:22:00Z</dcterms:created>
  <dcterms:modified xsi:type="dcterms:W3CDTF">2023-10-22T14:51:00Z</dcterms:modified>
</cp:coreProperties>
</file>