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FA" w:rsidRPr="007A4A67" w:rsidRDefault="004472FA" w:rsidP="004472FA">
      <w:pPr>
        <w:pStyle w:val="BodyBody"/>
        <w:spacing w:line="276" w:lineRule="auto"/>
        <w:jc w:val="center"/>
        <w:rPr>
          <w:rFonts w:asciiTheme="minorBidi" w:hAnsiTheme="minorBidi" w:cstheme="minorBidi"/>
          <w:b/>
          <w:bCs/>
          <w:sz w:val="36"/>
          <w:szCs w:val="36"/>
          <w:rtl/>
        </w:rPr>
      </w:pPr>
      <w:r w:rsidRPr="007A4A67">
        <w:rPr>
          <w:rFonts w:asciiTheme="minorBidi" w:hAnsiTheme="minorBidi" w:cstheme="minorBidi"/>
          <w:b/>
          <w:bCs/>
          <w:sz w:val="36"/>
          <w:szCs w:val="36"/>
          <w:rtl/>
        </w:rPr>
        <w:t>المحاضرة الرابعة عشر</w:t>
      </w:r>
    </w:p>
    <w:p w:rsidR="004472FA" w:rsidRPr="007A4A67" w:rsidRDefault="004472FA" w:rsidP="004472FA">
      <w:pPr>
        <w:pStyle w:val="MatterTitleTitle"/>
        <w:spacing w:line="276" w:lineRule="auto"/>
        <w:rPr>
          <w:rFonts w:asciiTheme="minorBidi" w:hAnsiTheme="minorBidi" w:cstheme="minorBidi"/>
          <w:b/>
          <w:bCs/>
          <w:color w:val="000000" w:themeColor="text1"/>
          <w:sz w:val="36"/>
          <w:szCs w:val="36"/>
          <w:rtl/>
        </w:rPr>
      </w:pPr>
      <w:bookmarkStart w:id="0" w:name="_GoBack"/>
      <w:r w:rsidRPr="007A4A67">
        <w:rPr>
          <w:rFonts w:asciiTheme="minorBidi" w:hAnsiTheme="minorBidi" w:cstheme="minorBidi"/>
          <w:b/>
          <w:bCs/>
          <w:color w:val="000000" w:themeColor="text1"/>
          <w:sz w:val="36"/>
          <w:szCs w:val="36"/>
          <w:rtl/>
        </w:rPr>
        <w:t>حقوق الأجنبي والتزاماته</w:t>
      </w:r>
    </w:p>
    <w:bookmarkEnd w:id="0"/>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الاصل ان يتفوق الوطني على الأجنبي في الحقوق والالتزامات، ولكن مقابل ذلك تتحقق المساواة بينهما في حقوق والتزامات من طبيعة معينة، ويمكن ان يتفوق الأجنبي على الوطني في حقوق والتزامات من طبيعة أخرى وفي كل الاحوال هناك حد ادنى من الحقوق للأجنبي يقتضي ان يتمتع بها كما ان عليه التزامات تتناسب معها، وعلية ستتمحور محاضرتنا في محورين الاول : حقوق الاجنبي والثاني التزامات الاجنبي .</w:t>
      </w:r>
    </w:p>
    <w:p w:rsidR="004472FA" w:rsidRPr="007A4A67" w:rsidRDefault="004472FA" w:rsidP="004472FA">
      <w:pPr>
        <w:pStyle w:val="BranchTitleTitle"/>
        <w:spacing w:line="276" w:lineRule="auto"/>
        <w:ind w:left="0"/>
        <w:jc w:val="left"/>
        <w:rPr>
          <w:rFonts w:asciiTheme="minorBidi" w:hAnsiTheme="minorBidi" w:cstheme="minorBidi"/>
          <w:u w:val="single"/>
          <w:rtl/>
        </w:rPr>
      </w:pPr>
      <w:r w:rsidRPr="007A4A67">
        <w:rPr>
          <w:rFonts w:asciiTheme="minorBidi" w:hAnsiTheme="minorBidi" w:cstheme="minorBidi"/>
          <w:u w:val="single"/>
          <w:rtl/>
        </w:rPr>
        <w:t>اولا:- حقوق الأجنبي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يتطلب الاحاطة بهذا الموضوع بيان الحقوق التي يستأثر بها الوطنيين بشكل مطلق والحقوق التي يستأثر بها بشكل نسبي والحقوق التي يتساوى فيها الوطني والأجنبي، وفي ضوء ذلك لنا ان نتسأل هل بالإمكان تفوق الأجنبي على الوطني في الحقوق؟ وما هو مقدار هذه الحقوق؟ وبذلك سنتناول الموضوع من خلال اربع فقرات وهي :</w:t>
      </w:r>
    </w:p>
    <w:p w:rsidR="004472FA" w:rsidRPr="007A4A67" w:rsidRDefault="004472FA" w:rsidP="004472FA">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أولاً: تمييز الوطني عن الأجنبي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إن الحقوق التي يتميز فيها الوطني هي الحقوق العامة، فهذه الحقوق تكون محجوزة للوطنيين، ومن الحقوق العامة حق تولي الوظائف والمناصب العليا في الدولة وحق الترشيح والانتخاب والانتفاع ببعض المرافق كمرفق التعليم حيث يعد التعليم الابتدائي مجاني والزامي بحسب قانون التعليم الالزامي رقم 118 لسنة 1976 والمعدل بقانون رقم 116 سنة 1987</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وبالمقابل جعل دستور العراق لعام 2005 التعليم مجاني في جميع المراحل فنصت المادة (34/2) على " التعليم المجاني حق لجميع العراقيين في مختلف المراحل ".</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أما الحقوق الخاصة وهي حق التملك العقاري فيقتصر على الوطنيين ولا يمتد إلى الأجانب ألا استثناءً وقد نظم المشرع العراقي حق الأجنبي في تملك العقاري في قانون 83 لسنة 1961 الملغي الذي أباح التملك العقاري للأجنبي بشروط وهي:</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1–</w:t>
      </w:r>
      <w:r w:rsidRPr="007A4A67">
        <w:rPr>
          <w:rFonts w:asciiTheme="minorBidi" w:hAnsiTheme="minorBidi" w:cstheme="minorBidi"/>
          <w:rtl/>
        </w:rPr>
        <w:tab/>
        <w:t>شرط المعاملة بالمثل.</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2–</w:t>
      </w:r>
      <w:r w:rsidRPr="007A4A67">
        <w:rPr>
          <w:rFonts w:asciiTheme="minorBidi" w:hAnsiTheme="minorBidi" w:cstheme="minorBidi"/>
          <w:rtl/>
        </w:rPr>
        <w:tab/>
        <w:t>سبق الإقامة في العراق لمدة لا تقل عن سبع سنوات.</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3–</w:t>
      </w:r>
      <w:r w:rsidRPr="007A4A67">
        <w:rPr>
          <w:rFonts w:asciiTheme="minorBidi" w:hAnsiTheme="minorBidi" w:cstheme="minorBidi"/>
          <w:rtl/>
        </w:rPr>
        <w:tab/>
        <w:t>عدم وجود مانع أداري أو عسكري في التملك.</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4–</w:t>
      </w:r>
      <w:r w:rsidRPr="007A4A67">
        <w:rPr>
          <w:rFonts w:asciiTheme="minorBidi" w:hAnsiTheme="minorBidi" w:cstheme="minorBidi"/>
          <w:rtl/>
        </w:rPr>
        <w:tab/>
        <w:t>أن لا يكون قرب الحدود بما لا يقل عن 30 كيلو متر.</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5–</w:t>
      </w:r>
      <w:r w:rsidRPr="007A4A67">
        <w:rPr>
          <w:rFonts w:asciiTheme="minorBidi" w:hAnsiTheme="minorBidi" w:cstheme="minorBidi"/>
          <w:rtl/>
        </w:rPr>
        <w:tab/>
        <w:t>أن لا يكون ارض زراعية أو أميرية.</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lastRenderedPageBreak/>
        <w:t>ومثلما أبيح للشخص الطبيعي التملك العقاري أبيح للشخص المعنوي هذا الحق ومنها الشركات ولكن بشروط حددتها المادة (152) من قانون التسجيل العقاري رقم 43 لسنة 1971</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2"/>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كما اتاحت المادة (152) من نفس القانون للدول الأجنبية وممثلها بالتملك العقاري وهي:</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1–</w:t>
      </w:r>
      <w:r w:rsidRPr="007A4A67">
        <w:rPr>
          <w:rFonts w:asciiTheme="minorBidi" w:hAnsiTheme="minorBidi" w:cstheme="minorBidi"/>
          <w:rtl/>
        </w:rPr>
        <w:tab/>
        <w:t>أن تكون الشركة مصادق على تسجيلها في العراق.</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2–</w:t>
      </w:r>
      <w:r w:rsidRPr="007A4A67">
        <w:rPr>
          <w:rFonts w:asciiTheme="minorBidi" w:hAnsiTheme="minorBidi" w:cstheme="minorBidi"/>
          <w:rtl/>
        </w:rPr>
        <w:tab/>
        <w:t>أن يسمح لها نظامها الداخلي (عقد التأسيس) بالتملك العقاري.</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3–</w:t>
      </w:r>
      <w:r w:rsidRPr="007A4A67">
        <w:rPr>
          <w:rFonts w:asciiTheme="minorBidi" w:hAnsiTheme="minorBidi" w:cstheme="minorBidi"/>
          <w:rtl/>
        </w:rPr>
        <w:tab/>
        <w:t>أن يوافق وزير الداخلية على تسجيل تملك العقار.</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4–</w:t>
      </w:r>
      <w:r w:rsidRPr="007A4A67">
        <w:rPr>
          <w:rFonts w:asciiTheme="minorBidi" w:hAnsiTheme="minorBidi" w:cstheme="minorBidi"/>
          <w:rtl/>
        </w:rPr>
        <w:tab/>
        <w:t>أن يكون العقار داخل حدود المدن والقصبات</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وقد استمر جواز التملك العقاري للأجانب حتى عام 1994 حيث صدر قرار مجلس قيادة الثورة المنحل رقم 23 لسنة 1994 وبموجبه أوقف العمل بجميع القوانين والقرارات التي تبيح التملك العقاري لغير العراقيين</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3"/>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 xml:space="preserve">واستمر الوضع هكذا حتى بعد صدور دستور العراق الدائم لعام 2005 حيث نظمت المادة (23/3/1) إحكام التملك العقاري حيث نصت على (للعراقي الحق في التملك في أي مكان في العراق ولا يجوز لغيره تملك غير المنقول ألا ما استثني بقانون) وهذا النص يعني ان التملك العقاري من قبل الأجانب يقتضي ان ينظم بقانون ولم يصدر لحد ألان مثل هكذا قانون إلاّ أن قانون الاستثمار لعام 2006 في المادة (10) أباح للمستثمر الأجنبي الاحتفاظ بالأرض وقد تم تعديل النص باتجاه جواز السماح له بالتملك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4"/>
      </w:r>
      <w:r w:rsidRPr="007A4A67">
        <w:rPr>
          <w:rStyle w:val="FootnotesReferenceFoontnotes"/>
          <w:rFonts w:asciiTheme="minorBidi" w:hAnsiTheme="minorBidi" w:cstheme="minorBidi"/>
          <w:rtl/>
        </w:rPr>
        <w:t>)</w:t>
      </w:r>
      <w:r w:rsidRPr="007A4A67">
        <w:rPr>
          <w:rFonts w:asciiTheme="minorBidi" w:hAnsiTheme="minorBidi" w:cstheme="minorBidi"/>
          <w:rtl/>
        </w:rPr>
        <w:t xml:space="preserve">. </w:t>
      </w:r>
    </w:p>
    <w:p w:rsidR="004472FA" w:rsidRPr="007A4A67" w:rsidRDefault="004472FA" w:rsidP="004472FA">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ثانياً: المساواة بين الوطني والأجنبي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وتتضمن جميع الحقوق التي تفرضها المساواة في الصفة الإنسانية ومنها الحق في الحياة والحرية والكرامة والزواج والعقيدة والرأي والأمن الشخصي ومواجهة الإخطار ودفع الأضرار فهذه الحقوق والالتزامات تتفوق فيها الصفة الإنسانية على الخصوصيات الوطنية والقومية فلا يراعى فيها جنسية الشخص إنما صفته الإنسانية وأكد على ذلك قرار الجمعية العامة للأمم المتحدة لعام 1985 السالف الذكر، وان تلك الحقوق هو ما يصطلح عليها بالحد الادنى، وهذا يعني ان الوطني والأجنبي أمام تلك الحقوق سواء</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 xml:space="preserve">ومن الجدير بالذكر أن وضع وطنيي كل دولة يتحسن كلما استكثرت الدولة من عقد المعاهدات التي تنظم حقوق وحريات الأفراد في الخارج إضافة إلى ارتباطها بالاتفاقيات الأممية المعنية بحقوق </w:t>
      </w:r>
      <w:r w:rsidRPr="007A4A67">
        <w:rPr>
          <w:rFonts w:asciiTheme="minorBidi" w:hAnsiTheme="minorBidi" w:cstheme="minorBidi"/>
          <w:rtl/>
        </w:rPr>
        <w:lastRenderedPageBreak/>
        <w:t>الإنسان لان ذلك يكسب الدولة الثقة العالمية ويطور نظامها القانوني فنجدها دولة جاذبة للأجانب وبالمقابل سيكون مرحب بوطنييها في الخارج.</w:t>
      </w:r>
    </w:p>
    <w:p w:rsidR="004472FA" w:rsidRPr="007A4A67" w:rsidRDefault="004472FA" w:rsidP="004472FA">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ثالثاً: تفوق الأجنبي على الوطني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ذهب اتجاه إلى القول بان الأصل هو إمكانية مساواة الأجنبي مع الوطني في بعض الحقوق مع إمكانية تفوقه في البعض الاخر وذلك في حالتين.</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 xml:space="preserve">الحالة الأولى: إذا وجد الأجنبي في دولة لا تراعي احترام الحد الادنى من الحقوق بالنسبة لوطنييها فهنا عليها ان تراعي ذلك الحد بالنسبة للأجانب وهو ما يفضي إلى تفوقه لاحترام الحد الأدنى لحقوقه رغم عدم مراعاتها للوطني. ومن المعروف ان الحد الادنى يمثل اقل ما يمكن منحه للإنسان من حقوق ومنها حقه في الحياة والحرية والامن الشخصي وحقه في تكوين الاسرة وحرية المعتقد والرأي وقد اكد عليها الاعلان العالمي للحقوق الانسان وكافة المواثيق الدولية ذات الصلة باحترام حقوق الانسان </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الحالة الثانية: إذا كانت الدولة في حاجة للتنمية الاقتصادية واجتذاب رؤوس الأموال الأجنبية فتلجا للاستثمار كمنفذ لتغذية اقتصادها الوطني وتطويره فتمنح المستثمرين الأجانب امتيازات وحقوق يتفوقون فيها على الوطنيين لغرض جذبهم للاستثمار داخل حدودها الإقليمية وقد ذهبت اغلب تشريعات الاستثمار في هذا الاتجاه ونذكر منها على سبيل المثال قانون ضمانات وحوافز الاستثمار المصري رقم 1 لسنة 1997</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5"/>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كما ذهب المشرع العراقي في قانون الاستثمار الجديد في المادة (10) والمادة (27) إلى توفير وضع أفضل للمستثمر الأجنبي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وفي اطار ما تقدم من حقوق يمكن ان نخلص إلى ما يلي:</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1–</w:t>
      </w:r>
      <w:r w:rsidRPr="007A4A67">
        <w:rPr>
          <w:rFonts w:asciiTheme="minorBidi" w:hAnsiTheme="minorBidi" w:cstheme="minorBidi"/>
          <w:rtl/>
        </w:rPr>
        <w:tab/>
        <w:t>حقوق يستأثر بها الوطني بشكل مطلق، وهي الحقوق السياسية كحق الانتخاب والترشيح وممارسة هذه الحقوق من خلال تولي المناصب العليا في الدولة.</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2–</w:t>
      </w:r>
      <w:r w:rsidRPr="007A4A67">
        <w:rPr>
          <w:rFonts w:asciiTheme="minorBidi" w:hAnsiTheme="minorBidi" w:cstheme="minorBidi"/>
          <w:rtl/>
        </w:rPr>
        <w:tab/>
        <w:t>حقوق يستأثر بها الوطني بشكل نسبي، وهي الحقوق المقررة اصلا للوطني وبإمكان الأجنبي ممارستها ولكن استثناءً، ومنها حق التملك العقاري، والتوظف في دوائر الدولة لضرورة، كما لو كان الأجنبي يتمتع بخبرات علميا تفتقر لها الدولة وكانت الدولة بحاجة إلى التنمية وتطوير بنيتها التحتية.</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t>3–</w:t>
      </w:r>
      <w:r w:rsidRPr="007A4A67">
        <w:rPr>
          <w:rFonts w:asciiTheme="minorBidi" w:hAnsiTheme="minorBidi" w:cstheme="minorBidi"/>
          <w:rtl/>
        </w:rPr>
        <w:tab/>
        <w:t>حقوق يتساوى فيها الوطني والأجنبي، وهي تمثل الحد الادنى من حقوق الانسان، على التفصيل الذي اوردناه في الصفحات المتقدمة.</w:t>
      </w:r>
    </w:p>
    <w:p w:rsidR="004472FA" w:rsidRPr="007A4A67" w:rsidRDefault="004472FA" w:rsidP="004472FA">
      <w:pPr>
        <w:pStyle w:val="ListingListing"/>
        <w:spacing w:line="276" w:lineRule="auto"/>
        <w:rPr>
          <w:rFonts w:asciiTheme="minorBidi" w:hAnsiTheme="minorBidi" w:cstheme="minorBidi"/>
          <w:rtl/>
        </w:rPr>
      </w:pPr>
      <w:r w:rsidRPr="007A4A67">
        <w:rPr>
          <w:rFonts w:asciiTheme="minorBidi" w:hAnsiTheme="minorBidi" w:cstheme="minorBidi"/>
          <w:rtl/>
        </w:rPr>
        <w:lastRenderedPageBreak/>
        <w:t>4–</w:t>
      </w:r>
      <w:r w:rsidRPr="007A4A67">
        <w:rPr>
          <w:rFonts w:asciiTheme="minorBidi" w:hAnsiTheme="minorBidi" w:cstheme="minorBidi"/>
          <w:rtl/>
        </w:rPr>
        <w:tab/>
        <w:t>حقوق يتفوق فيها الأجنبي على الوطني، وهي محدودة جدا وتكون الدولة أمام هذا التعامل مع الأجنبي عندما تكون بحاجة لتنمية اقتصادها الوطني عن طريق توفير امتيازات للأجانب للاستثمار على أراضيها برؤوس أموال أجنبية لما لأخير من دور مؤثر في هذا المجال.</w:t>
      </w:r>
    </w:p>
    <w:p w:rsidR="004472FA" w:rsidRPr="007A4A67" w:rsidRDefault="004472FA" w:rsidP="004472FA">
      <w:pPr>
        <w:pStyle w:val="ListingListing"/>
        <w:spacing w:line="276" w:lineRule="auto"/>
        <w:rPr>
          <w:rFonts w:asciiTheme="minorBidi" w:hAnsiTheme="minorBidi" w:cstheme="minorBidi"/>
          <w:rtl/>
        </w:rPr>
      </w:pPr>
    </w:p>
    <w:p w:rsidR="004472FA" w:rsidRPr="007A4A67" w:rsidRDefault="004472FA" w:rsidP="004472FA">
      <w:pPr>
        <w:pStyle w:val="BranchTitleTitle"/>
        <w:spacing w:line="276" w:lineRule="auto"/>
        <w:ind w:left="0"/>
        <w:jc w:val="left"/>
        <w:rPr>
          <w:rFonts w:asciiTheme="minorBidi" w:hAnsiTheme="minorBidi" w:cstheme="minorBidi"/>
          <w:rtl/>
        </w:rPr>
      </w:pPr>
      <w:r w:rsidRPr="007A4A67">
        <w:rPr>
          <w:rFonts w:asciiTheme="minorBidi" w:hAnsiTheme="minorBidi" w:cstheme="minorBidi"/>
          <w:rtl/>
        </w:rPr>
        <w:t>ثانياً:- التزامات  الأجنبي</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يقتضي ان تتناسب تكاليف الاجنبي مع حقوقه ، لذا فهي اقل من تلك المقررة للوطني ومن بين التكاليف المقررة على الوطني دون الاجنبي هي الخدمة العسكرية الالزامية، فهي تكليف يقتصر على الوطنيين دون الأجانب وقد اعتمد المشرع العراقي هذا المبدأ قبل عام 2003 حيث كان يفرض الخدمة الالزامية على كل عراقي اتم التاسعة عشرة من العمر وفق لقانون الخدمة العسكرية رقم 65 لسنة 1969 .</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مقابل ذلك يقع على عاتق الأجنبي تكليف مالي وعنده يستوي الوطني والاجنبي  يتمثل بدفع الضرائب والرسوم ، لان العبرة فيه وجود نشاط تجاري او مالي ينجم عنه دخل او منفعة او الحصول على خدمة على اراضي الدولة فيفرض هذا التكليف بغض النظر عن جنسية المستفيد، وهو تكليف تواجه به اغلب الدول الوطنيين والأجانب، وقد نظم المشرع العراقي احكام ضريبة الدخل في قانون رقم 95 لسنة 1959</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6"/>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وضريبة العقار وضريبة التركات.</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ويمكن ان يتمتع الأجنبي بإعفاء من بعض الضرائب أو كلها إذا وجد نص في قانون خاص أو اتفاقية يقضي بذلك، وقد اعفى المشرع العراقي المستثمر الأجنبي من دفع الضرائب والرسوم لمدة عشر سنوات تبدا من تاريخ النشاط الاستثماري</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7"/>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 xml:space="preserve">كما يمكن ان يواجه الأجنبي تكليف آخر يتمثل بنزع ملكية امواله العقارية من قبل الدولة لأغراض المنفعة العامة لقاء تعويض عادل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8"/>
      </w:r>
      <w:r w:rsidRPr="007A4A67">
        <w:rPr>
          <w:rStyle w:val="FootnotesReferenceFoontnotes"/>
          <w:rFonts w:asciiTheme="minorBidi" w:hAnsiTheme="minorBidi" w:cstheme="minorBidi"/>
          <w:rtl/>
        </w:rPr>
        <w:t xml:space="preserve">) </w:t>
      </w:r>
      <w:r w:rsidRPr="007A4A67">
        <w:rPr>
          <w:rFonts w:asciiTheme="minorBidi" w:hAnsiTheme="minorBidi" w:cstheme="minorBidi"/>
          <w:rtl/>
        </w:rPr>
        <w:t xml:space="preserve">عن طريق نظام الاستملاك، وقد نظم المشرع العراقي احكام الاستملاك في قانون رقم 54 لسنة 1970 المعدل بقانون رقم 12 لسنة 1981 والذي تم تعديله لاحقا بقانون 20 لسنة 1994 وأخيراً بقانون رقم 6 لسنة 1998 وقد أكدت جميع هذه القوانين على مبدا ان يكون الاستملاك لأغراض المنفعة العامة ولقاء تعويض عادل، كما أكد دستور </w:t>
      </w:r>
      <w:r w:rsidRPr="007A4A67">
        <w:rPr>
          <w:rFonts w:asciiTheme="minorBidi" w:hAnsiTheme="minorBidi" w:cstheme="minorBidi"/>
          <w:rtl/>
        </w:rPr>
        <w:lastRenderedPageBreak/>
        <w:t xml:space="preserve">العراق لعام 2005 هذه الاحكام من خلال المادة (23/2) التي نصت على (لا يجوز نزع الملكية الا لأغراض المنفعة العامة مقابل تعويض عادل وينظم ذلك بقانون)، كما يمكن ان يواجه الأجنبي بتكليف آخر الا وهو الاستيلاء أي أن تستولي الدولة على عقار عائد لأجنبي لدرء خطر معين كما لو سكن الجيش في دار أجنبي لمساعدة المنكوبين من جراء فيضان او زلزال، وهذا التكليف يحقق التضامن الاجتماعي بين جميع المقيمين على اراضي الدولة من وطنيين وأجانب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9"/>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4472FA" w:rsidRPr="007A4A67" w:rsidRDefault="004472FA" w:rsidP="004472FA">
      <w:pPr>
        <w:pStyle w:val="BodyBody"/>
        <w:spacing w:line="276" w:lineRule="auto"/>
        <w:rPr>
          <w:rFonts w:asciiTheme="minorBidi" w:hAnsiTheme="minorBidi" w:cstheme="minorBidi"/>
          <w:rtl/>
        </w:rPr>
      </w:pPr>
      <w:r w:rsidRPr="007A4A67">
        <w:rPr>
          <w:rFonts w:asciiTheme="minorBidi" w:hAnsiTheme="minorBidi" w:cstheme="minorBidi"/>
          <w:rtl/>
        </w:rPr>
        <w:t>ووفقاً لما تقدم ان اغلب التكاليف يتساوى امامها الوطني والأجنبي باستثناء الخدمة العسكرية الالزامية حيث تقتصر على الوطنيين فقط.</w:t>
      </w:r>
    </w:p>
    <w:p w:rsidR="004472FA" w:rsidRPr="007A4A67" w:rsidRDefault="004472FA" w:rsidP="004472FA">
      <w:pPr>
        <w:rPr>
          <w:rFonts w:asciiTheme="minorBidi" w:hAnsiTheme="minorBidi"/>
          <w:color w:val="000000"/>
          <w:position w:val="5"/>
          <w:sz w:val="30"/>
          <w:szCs w:val="30"/>
          <w:u w:color="000000"/>
          <w:rtl/>
          <w:lang w:bidi="ar-YE"/>
        </w:rPr>
      </w:pPr>
      <w:r w:rsidRPr="007A4A67">
        <w:rPr>
          <w:rFonts w:asciiTheme="minorBidi" w:hAnsiTheme="minorBidi"/>
          <w:color w:val="000000"/>
          <w:position w:val="5"/>
          <w:sz w:val="30"/>
          <w:szCs w:val="30"/>
          <w:u w:color="000000"/>
          <w:rtl/>
          <w:lang w:bidi="ar-YE"/>
        </w:rPr>
        <w:t xml:space="preserve">               في نهاية المحاضرة يمكن ان نخلص الى ما يلي :</w:t>
      </w:r>
    </w:p>
    <w:p w:rsidR="004472FA" w:rsidRPr="007A4A67" w:rsidRDefault="004472FA" w:rsidP="004472FA">
      <w:pPr>
        <w:pStyle w:val="a7"/>
        <w:numPr>
          <w:ilvl w:val="0"/>
          <w:numId w:val="30"/>
        </w:numPr>
        <w:rPr>
          <w:rFonts w:asciiTheme="minorBidi" w:hAnsiTheme="minorBidi"/>
          <w:color w:val="000000"/>
          <w:position w:val="5"/>
          <w:sz w:val="30"/>
          <w:szCs w:val="30"/>
          <w:u w:color="000000"/>
          <w:lang w:bidi="ar-YE"/>
        </w:rPr>
      </w:pPr>
      <w:r w:rsidRPr="007A4A67">
        <w:rPr>
          <w:rFonts w:asciiTheme="minorBidi" w:hAnsiTheme="minorBidi"/>
          <w:color w:val="000000"/>
          <w:position w:val="5"/>
          <w:sz w:val="30"/>
          <w:szCs w:val="30"/>
          <w:u w:color="000000"/>
          <w:rtl/>
          <w:lang w:bidi="ar-YE"/>
        </w:rPr>
        <w:t>لا يمكن ان يستوى المركز القانوني للأجنبي وللوطني .</w:t>
      </w:r>
    </w:p>
    <w:p w:rsidR="004472FA" w:rsidRPr="007A4A67" w:rsidRDefault="004472FA" w:rsidP="004472FA">
      <w:pPr>
        <w:pStyle w:val="a7"/>
        <w:numPr>
          <w:ilvl w:val="0"/>
          <w:numId w:val="30"/>
        </w:numPr>
        <w:rPr>
          <w:rFonts w:asciiTheme="minorBidi" w:hAnsiTheme="minorBidi"/>
          <w:color w:val="000000"/>
          <w:position w:val="5"/>
          <w:sz w:val="30"/>
          <w:szCs w:val="30"/>
          <w:u w:color="000000"/>
          <w:lang w:bidi="ar-YE"/>
        </w:rPr>
      </w:pPr>
      <w:r w:rsidRPr="007A4A67">
        <w:rPr>
          <w:rFonts w:asciiTheme="minorBidi" w:hAnsiTheme="minorBidi"/>
          <w:color w:val="000000"/>
          <w:position w:val="5"/>
          <w:sz w:val="30"/>
          <w:szCs w:val="30"/>
          <w:u w:color="000000"/>
          <w:rtl/>
          <w:lang w:bidi="ar-YE"/>
        </w:rPr>
        <w:t>تحسين وضع الاجنبي داخل حدود الدولة ينعكس على وطنييها في الخارج .</w:t>
      </w:r>
    </w:p>
    <w:p w:rsidR="004472FA" w:rsidRPr="007A4A67" w:rsidRDefault="004472FA" w:rsidP="004472FA">
      <w:pPr>
        <w:pStyle w:val="a7"/>
        <w:numPr>
          <w:ilvl w:val="0"/>
          <w:numId w:val="30"/>
        </w:numPr>
        <w:rPr>
          <w:rFonts w:asciiTheme="minorBidi" w:hAnsiTheme="minorBidi"/>
          <w:color w:val="000000"/>
          <w:position w:val="5"/>
          <w:sz w:val="30"/>
          <w:szCs w:val="30"/>
          <w:u w:color="000000"/>
          <w:lang w:bidi="ar-YE"/>
        </w:rPr>
      </w:pPr>
      <w:r w:rsidRPr="007A4A67">
        <w:rPr>
          <w:rFonts w:asciiTheme="minorBidi" w:hAnsiTheme="minorBidi"/>
          <w:color w:val="000000"/>
          <w:position w:val="5"/>
          <w:sz w:val="30"/>
          <w:szCs w:val="30"/>
          <w:u w:color="000000"/>
          <w:rtl/>
          <w:lang w:bidi="ar-YE"/>
        </w:rPr>
        <w:t>الدول التي تحرص على حماية واحترام حقوق الانسان هي التي يلقى مواطنيها معاملة كريمة في العالم .</w:t>
      </w:r>
      <w:r w:rsidRPr="007A4A67">
        <w:rPr>
          <w:rFonts w:asciiTheme="minorBidi" w:hAnsiTheme="minorBidi"/>
          <w:sz w:val="28"/>
          <w:szCs w:val="28"/>
          <w:rtl/>
          <w:lang w:bidi="ar-IQ"/>
        </w:rPr>
        <w:t xml:space="preserve"> </w:t>
      </w:r>
    </w:p>
    <w:p w:rsidR="004472FA" w:rsidRPr="007A4A67" w:rsidRDefault="004472FA" w:rsidP="004472FA">
      <w:pPr>
        <w:jc w:val="both"/>
        <w:rPr>
          <w:rFonts w:asciiTheme="minorBidi" w:hAnsiTheme="minorBidi"/>
          <w:b/>
          <w:bCs/>
          <w:sz w:val="28"/>
          <w:szCs w:val="28"/>
          <w:rtl/>
          <w:lang w:bidi="ar-IQ"/>
        </w:rPr>
      </w:pPr>
      <w:r w:rsidRPr="007A4A67">
        <w:rPr>
          <w:rFonts w:asciiTheme="minorBidi" w:hAnsiTheme="minorBidi"/>
          <w:b/>
          <w:bCs/>
          <w:sz w:val="28"/>
          <w:szCs w:val="28"/>
          <w:rtl/>
          <w:lang w:bidi="ar-IQ"/>
        </w:rPr>
        <w:t>أهم المزايا التي وردت في قانون الجنسية العراقي الجديد رقم 26 لسنة 2006</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 xml:space="preserve">   استطاع المشرع العراقي معالجة الكثير من مشاكل قوانين الجنسية السابقة من بينها الغاء بعض الاجراءات والقرارات الادارية التي اتخذت جانباً تعسفياً في مسائل الجنسية ، وهذه المعالجات تعتبر بحد ذاتها سداً للنقص التشريعي الذي يشوب عمل المشرع العراقي عند وضع التشريعات اللازمة في جميع شؤون ومتطلبات الحياة لمواكبة تطورات العصر ، وكان من أهمها  ما يأتي</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0"/>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1ـ اعطى الجنسية العراقية لكل شخص عراقي منذ لحظة ولادته ، وسهل اجراءات الحصول عليها لتقليل حالة عدم الجنسية ، والغى كافة النصوص المتعلقة بأسقاط الجنسية العراقية مهما كانت الاسباب ، واعتبر عراقيا كل من ولد في العراق من ابوين مجهولين واشارت لذلك المواد 2و3و18 وكذلك الأسباب الموجبة من قانون الجنسية العراقي النافذ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 xml:space="preserve">2ـ تم الغاء قرار مجلس قيادة الثورة المنحل رقم (666) لسنة 1980 بموجب المادة 17 من القانون النافذ واعادة الجنسية العراقية لكل عراقي اسقطت عنه بموجب القرار اعلاه و جميع القرارات الجائرة الصادرة بهذا الخصوص .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 xml:space="preserve">3 ـ اخذ المشرع العراقي بالاتجاه الحديث الذي شهده العراق في مجال الحقوق و الحريات وذلك من خلال المادة 12 من القانون النافذ والتي اعطت الحرية والاستقلال للمرأة العراقية المتزوجة من غير العراقي و اكتسبت جنسية زوجها فأنها لا تفقد جنسيتها العراقية ما لم تتخلى عنها تحريريا .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lastRenderedPageBreak/>
        <w:t>4 ـ انسجاماً مع المادة ( 100) من الدستور العراقي لعام 2005 التي نصت على " يحضر النص في القوانين على تحصين اي عمل او قرار اداري من الطعن " وهذا يعني انه خضع سلطة وزير الداخلية لرقابة القضاء بحيث ينظر في الدعاوي الناشئة عن مسائل الجنسية من قبل المحاكم المختصة ، واشارت لذلك المادتين 18 و 19 من قانون الجنسية النافذ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 xml:space="preserve">5 ـ ساوى المشرع العراقي بين الاب و الام في فرض الجنسية العراقية الاصلية للمولود على اساس حق الدم المنحدر من الاب والام وهو ما نصت عليه المادة 3 / أ التي تضمنت " يعتبر عراقيا من ولد لأب عراقي و لام عراقية " و هذا الاتجاه اخذت به  اغلب التشريعات ، و هذا الاتجاه  لم يأخذ به المشرع العراقي بالقانون الملغي الا بصورة استثنائية وبشرط وجود حق الاقليم معه ( م / 4 / 2 ) ، الا ان الاتجاه الحديث للمشرع العراقي في القانون النافذ جاء انسجاما مع المادة 9 / ب من معاهدة الامم المتحدة لعام 1979 التي تنادي بالقضاء على جميع اشكال التمييز ضد المرأة وذلك بمنحها الحق اسوة بالرجل فيما يتعلق بجنسية اطفالها .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6 ـ تميز المشرع العراقي على اغلب التشريعات من خلال المادة (6) من القانون النافذ بوضع شروط موحدة لمن يرغب التجنس بالجنسية العراقية تسري على جميع الاجانب بما فيهم العرب من خلال لفظ (غير العراقي) الذي ورد في المادة (5) منه و التي تشمل  الجميع عرب واجانب، بينما كان القانون الملغي رقم 43 لسنة 1963 يستثني العرب من شرط الاقامة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 xml:space="preserve">7 ـ ايضاً ساوى المشرع العراقي بين الرجل و المرأة في تأثر جنسيتها بالزواج المختلط ، بحيث اعطى لغير العراقي المتزوج من امرأة عراقية الحق في اكتساب الجنسية العراقية بشرط الاقامة لمدة (5) سنوات وهي 10 سنوات ، كذلك استخدم المشرع العراقي لفظ (غير العراقية)  لتشمل العربية و الاجنبية على حد سواء على عكس القانون الملغي الذي استخدم مصطلح العربي و العربية للتمييز بين مصطلح الاجنبي و الاجنبية وهو ما اشارت له المادة (11) من القانون النافذ و التي اجازت للمرأة غير العراقية المتزوجة من عراقي ان تكتسب الجنسية العراقية . </w:t>
      </w:r>
    </w:p>
    <w:p w:rsidR="004472FA" w:rsidRPr="007A4A67" w:rsidRDefault="004472FA" w:rsidP="004472FA">
      <w:pPr>
        <w:jc w:val="both"/>
        <w:rPr>
          <w:rFonts w:asciiTheme="minorBidi" w:hAnsiTheme="minorBidi"/>
          <w:sz w:val="28"/>
          <w:szCs w:val="28"/>
          <w:rtl/>
          <w:lang w:bidi="ar-IQ"/>
        </w:rPr>
      </w:pPr>
      <w:r w:rsidRPr="007A4A67">
        <w:rPr>
          <w:rFonts w:asciiTheme="minorBidi" w:hAnsiTheme="minorBidi"/>
          <w:sz w:val="28"/>
          <w:szCs w:val="28"/>
          <w:rtl/>
          <w:lang w:bidi="ar-IQ"/>
        </w:rPr>
        <w:t>8 ـ اورد المشرع العراقي في المادة 10 / 3 قيد للشخص الذي يفقد جنسيته بإرادته له الحق باستردادها لمرة واحدة  بحيث لا يحق له استردادها مرة اخرى لاستقرار الصلة القانونية الروحية بين الفرد و الدولة .</w:t>
      </w:r>
    </w:p>
    <w:p w:rsidR="00E13FE3" w:rsidRPr="004472FA" w:rsidRDefault="00E13FE3" w:rsidP="004472FA">
      <w:pPr>
        <w:rPr>
          <w:lang w:bidi="ar-IQ"/>
        </w:rPr>
      </w:pPr>
    </w:p>
    <w:sectPr w:rsidR="00E13FE3" w:rsidRPr="00447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6F" w:rsidRDefault="0070226F" w:rsidP="001857FC">
      <w:pPr>
        <w:spacing w:after="0" w:line="240" w:lineRule="auto"/>
      </w:pPr>
      <w:r>
        <w:separator/>
      </w:r>
    </w:p>
  </w:endnote>
  <w:endnote w:type="continuationSeparator" w:id="0">
    <w:p w:rsidR="0070226F" w:rsidRDefault="0070226F"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6F" w:rsidRDefault="0070226F" w:rsidP="001857FC">
      <w:pPr>
        <w:spacing w:after="0" w:line="240" w:lineRule="auto"/>
      </w:pPr>
      <w:r>
        <w:separator/>
      </w:r>
    </w:p>
  </w:footnote>
  <w:footnote w:type="continuationSeparator" w:id="0">
    <w:p w:rsidR="0070226F" w:rsidRDefault="0070226F" w:rsidP="001857FC">
      <w:pPr>
        <w:spacing w:after="0" w:line="240" w:lineRule="auto"/>
      </w:pPr>
      <w:r>
        <w:continuationSeparator/>
      </w:r>
    </w:p>
  </w:footnote>
  <w:footnote w:id="1">
    <w:p w:rsidR="004472FA" w:rsidRPr="005A3F5C" w:rsidRDefault="004472FA" w:rsidP="004472FA">
      <w:pPr>
        <w:pStyle w:val="aa"/>
        <w:rPr>
          <w:sz w:val="24"/>
          <w:szCs w:val="24"/>
          <w:rtl/>
        </w:rPr>
      </w:pPr>
      <w:r w:rsidRPr="005A3F5C">
        <w:rPr>
          <w:rFonts w:hint="cs"/>
          <w:sz w:val="24"/>
          <w:szCs w:val="24"/>
          <w:rtl/>
        </w:rPr>
        <w:t>(</w:t>
      </w:r>
      <w:r w:rsidRPr="005A3F5C">
        <w:rPr>
          <w:rStyle w:val="ab"/>
          <w:sz w:val="24"/>
          <w:szCs w:val="24"/>
        </w:rPr>
        <w:footnoteRef/>
      </w:r>
      <w:r w:rsidRPr="005A3F5C">
        <w:rPr>
          <w:rFonts w:hint="cs"/>
          <w:sz w:val="24"/>
          <w:szCs w:val="24"/>
          <w:rtl/>
        </w:rPr>
        <w:t xml:space="preserve">) </w:t>
      </w:r>
      <w:r w:rsidRPr="005A3F5C">
        <w:rPr>
          <w:rFonts w:cs="Arial" w:hint="cs"/>
          <w:sz w:val="24"/>
          <w:szCs w:val="24"/>
          <w:rtl/>
        </w:rPr>
        <w:t>منشور</w:t>
      </w:r>
      <w:r w:rsidRPr="005A3F5C">
        <w:rPr>
          <w:rFonts w:cs="Arial"/>
          <w:sz w:val="24"/>
          <w:szCs w:val="24"/>
          <w:rtl/>
        </w:rPr>
        <w:t xml:space="preserve"> </w:t>
      </w:r>
      <w:r w:rsidRPr="005A3F5C">
        <w:rPr>
          <w:rFonts w:cs="Arial" w:hint="cs"/>
          <w:sz w:val="24"/>
          <w:szCs w:val="24"/>
          <w:rtl/>
        </w:rPr>
        <w:t>في</w:t>
      </w:r>
      <w:r w:rsidRPr="005A3F5C">
        <w:rPr>
          <w:rFonts w:cs="Arial"/>
          <w:sz w:val="24"/>
          <w:szCs w:val="24"/>
          <w:rtl/>
        </w:rPr>
        <w:t xml:space="preserve"> </w:t>
      </w:r>
      <w:r w:rsidRPr="005A3F5C">
        <w:rPr>
          <w:rFonts w:cs="Arial" w:hint="cs"/>
          <w:sz w:val="24"/>
          <w:szCs w:val="24"/>
          <w:rtl/>
        </w:rPr>
        <w:t>جريدة</w:t>
      </w:r>
      <w:r w:rsidRPr="005A3F5C">
        <w:rPr>
          <w:rFonts w:cs="Arial"/>
          <w:sz w:val="24"/>
          <w:szCs w:val="24"/>
          <w:rtl/>
        </w:rPr>
        <w:t xml:space="preserve"> </w:t>
      </w:r>
      <w:r w:rsidRPr="005A3F5C">
        <w:rPr>
          <w:rFonts w:cs="Arial" w:hint="cs"/>
          <w:sz w:val="24"/>
          <w:szCs w:val="24"/>
          <w:rtl/>
        </w:rPr>
        <w:t>الوقائع</w:t>
      </w:r>
      <w:r w:rsidRPr="005A3F5C">
        <w:rPr>
          <w:rFonts w:cs="Arial"/>
          <w:sz w:val="24"/>
          <w:szCs w:val="24"/>
          <w:rtl/>
        </w:rPr>
        <w:t xml:space="preserve"> </w:t>
      </w:r>
      <w:r w:rsidRPr="005A3F5C">
        <w:rPr>
          <w:rFonts w:cs="Arial" w:hint="cs"/>
          <w:sz w:val="24"/>
          <w:szCs w:val="24"/>
          <w:rtl/>
        </w:rPr>
        <w:t>العراقية</w:t>
      </w:r>
      <w:r w:rsidRPr="005A3F5C">
        <w:rPr>
          <w:rFonts w:cs="Arial"/>
          <w:sz w:val="24"/>
          <w:szCs w:val="24"/>
          <w:rtl/>
        </w:rPr>
        <w:t xml:space="preserve"> </w:t>
      </w:r>
      <w:r w:rsidRPr="005A3F5C">
        <w:rPr>
          <w:rFonts w:cs="Arial" w:hint="cs"/>
          <w:sz w:val="24"/>
          <w:szCs w:val="24"/>
          <w:rtl/>
        </w:rPr>
        <w:t>العدد</w:t>
      </w:r>
      <w:r w:rsidRPr="005A3F5C">
        <w:rPr>
          <w:rFonts w:cs="Arial"/>
          <w:sz w:val="24"/>
          <w:szCs w:val="24"/>
          <w:rtl/>
        </w:rPr>
        <w:t xml:space="preserve"> 3083 </w:t>
      </w:r>
      <w:r w:rsidRPr="005A3F5C">
        <w:rPr>
          <w:rFonts w:cs="Arial" w:hint="cs"/>
          <w:sz w:val="24"/>
          <w:szCs w:val="24"/>
          <w:rtl/>
        </w:rPr>
        <w:t>في</w:t>
      </w:r>
      <w:r w:rsidRPr="005A3F5C">
        <w:rPr>
          <w:rFonts w:cs="Arial"/>
          <w:sz w:val="24"/>
          <w:szCs w:val="24"/>
          <w:rtl/>
        </w:rPr>
        <w:t xml:space="preserve"> 4/1/1988 .</w:t>
      </w:r>
    </w:p>
  </w:footnote>
  <w:footnote w:id="2">
    <w:p w:rsidR="004472FA" w:rsidRPr="005A3F5C" w:rsidRDefault="004472FA" w:rsidP="004472FA">
      <w:pPr>
        <w:pStyle w:val="aa"/>
        <w:jc w:val="both"/>
        <w:rPr>
          <w:sz w:val="24"/>
          <w:szCs w:val="24"/>
        </w:rPr>
      </w:pPr>
      <w:r w:rsidRPr="005A3F5C">
        <w:rPr>
          <w:rFonts w:hint="cs"/>
          <w:sz w:val="24"/>
          <w:szCs w:val="24"/>
          <w:rtl/>
        </w:rPr>
        <w:t>(</w:t>
      </w:r>
      <w:r w:rsidRPr="005A3F5C">
        <w:rPr>
          <w:rStyle w:val="ab"/>
          <w:sz w:val="24"/>
          <w:szCs w:val="24"/>
        </w:rPr>
        <w:footnoteRef/>
      </w:r>
      <w:r w:rsidRPr="005A3F5C">
        <w:rPr>
          <w:rFonts w:hint="cs"/>
          <w:sz w:val="24"/>
          <w:szCs w:val="24"/>
          <w:rtl/>
        </w:rPr>
        <w:t>)</w:t>
      </w:r>
      <w:r w:rsidRPr="005A3F5C">
        <w:rPr>
          <w:rFonts w:cs="Arial" w:hint="cs"/>
          <w:sz w:val="24"/>
          <w:szCs w:val="24"/>
          <w:rtl/>
        </w:rPr>
        <w:t xml:space="preserve"> وإلى</w:t>
      </w:r>
      <w:r w:rsidRPr="005A3F5C">
        <w:rPr>
          <w:rFonts w:cs="Arial"/>
          <w:sz w:val="24"/>
          <w:szCs w:val="24"/>
          <w:rtl/>
        </w:rPr>
        <w:t xml:space="preserve"> </w:t>
      </w:r>
      <w:r w:rsidRPr="005A3F5C">
        <w:rPr>
          <w:rFonts w:cs="Arial" w:hint="cs"/>
          <w:sz w:val="24"/>
          <w:szCs w:val="24"/>
          <w:rtl/>
        </w:rPr>
        <w:t>نفس</w:t>
      </w:r>
      <w:r w:rsidRPr="005A3F5C">
        <w:rPr>
          <w:rFonts w:cs="Arial"/>
          <w:sz w:val="24"/>
          <w:szCs w:val="24"/>
          <w:rtl/>
        </w:rPr>
        <w:t xml:space="preserve"> </w:t>
      </w:r>
      <w:r w:rsidRPr="005A3F5C">
        <w:rPr>
          <w:rFonts w:cs="Arial" w:hint="cs"/>
          <w:sz w:val="24"/>
          <w:szCs w:val="24"/>
          <w:rtl/>
        </w:rPr>
        <w:t>المعنى</w:t>
      </w:r>
      <w:r w:rsidRPr="005A3F5C">
        <w:rPr>
          <w:rFonts w:cs="Arial"/>
          <w:sz w:val="24"/>
          <w:szCs w:val="24"/>
          <w:rtl/>
        </w:rPr>
        <w:t xml:space="preserve"> </w:t>
      </w:r>
      <w:r w:rsidRPr="005A3F5C">
        <w:rPr>
          <w:rFonts w:cs="Arial" w:hint="cs"/>
          <w:sz w:val="24"/>
          <w:szCs w:val="24"/>
          <w:rtl/>
        </w:rPr>
        <w:t>ذهبت</w:t>
      </w:r>
      <w:r w:rsidRPr="005A3F5C">
        <w:rPr>
          <w:rFonts w:cs="Arial"/>
          <w:sz w:val="24"/>
          <w:szCs w:val="24"/>
          <w:rtl/>
        </w:rPr>
        <w:t xml:space="preserve"> </w:t>
      </w:r>
      <w:r w:rsidRPr="005A3F5C">
        <w:rPr>
          <w:rFonts w:cs="Arial" w:hint="cs"/>
          <w:sz w:val="24"/>
          <w:szCs w:val="24"/>
          <w:rtl/>
        </w:rPr>
        <w:t>المادة</w:t>
      </w:r>
      <w:r w:rsidRPr="005A3F5C">
        <w:rPr>
          <w:rFonts w:cs="Arial"/>
          <w:sz w:val="24"/>
          <w:szCs w:val="24"/>
          <w:rtl/>
        </w:rPr>
        <w:t xml:space="preserve"> 13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قانون</w:t>
      </w:r>
      <w:r w:rsidRPr="005A3F5C">
        <w:rPr>
          <w:rFonts w:cs="Arial"/>
          <w:sz w:val="24"/>
          <w:szCs w:val="24"/>
          <w:rtl/>
        </w:rPr>
        <w:t xml:space="preserve"> </w:t>
      </w:r>
      <w:r w:rsidRPr="005A3F5C">
        <w:rPr>
          <w:rFonts w:cs="Arial" w:hint="cs"/>
          <w:sz w:val="24"/>
          <w:szCs w:val="24"/>
          <w:rtl/>
        </w:rPr>
        <w:t>تسجيل</w:t>
      </w:r>
      <w:r w:rsidRPr="005A3F5C">
        <w:rPr>
          <w:rFonts w:cs="Arial"/>
          <w:sz w:val="24"/>
          <w:szCs w:val="24"/>
          <w:rtl/>
        </w:rPr>
        <w:t xml:space="preserve"> </w:t>
      </w:r>
      <w:r w:rsidRPr="005A3F5C">
        <w:rPr>
          <w:rFonts w:cs="Arial" w:hint="cs"/>
          <w:sz w:val="24"/>
          <w:szCs w:val="24"/>
          <w:rtl/>
        </w:rPr>
        <w:t>الاموال</w:t>
      </w:r>
      <w:r w:rsidRPr="005A3F5C">
        <w:rPr>
          <w:rFonts w:cs="Arial"/>
          <w:sz w:val="24"/>
          <w:szCs w:val="24"/>
          <w:rtl/>
        </w:rPr>
        <w:t xml:space="preserve"> </w:t>
      </w:r>
      <w:r w:rsidRPr="005A3F5C">
        <w:rPr>
          <w:rFonts w:cs="Arial" w:hint="cs"/>
          <w:sz w:val="24"/>
          <w:szCs w:val="24"/>
          <w:rtl/>
        </w:rPr>
        <w:t>غير</w:t>
      </w:r>
      <w:r w:rsidRPr="005A3F5C">
        <w:rPr>
          <w:rFonts w:cs="Arial"/>
          <w:sz w:val="24"/>
          <w:szCs w:val="24"/>
          <w:rtl/>
        </w:rPr>
        <w:t xml:space="preserve"> </w:t>
      </w:r>
      <w:r w:rsidRPr="005A3F5C">
        <w:rPr>
          <w:rFonts w:cs="Arial" w:hint="cs"/>
          <w:sz w:val="24"/>
          <w:szCs w:val="24"/>
          <w:rtl/>
        </w:rPr>
        <w:t>المنقولة</w:t>
      </w:r>
      <w:r w:rsidRPr="005A3F5C">
        <w:rPr>
          <w:rFonts w:cs="Arial"/>
          <w:sz w:val="24"/>
          <w:szCs w:val="24"/>
          <w:rtl/>
        </w:rPr>
        <w:t xml:space="preserve"> </w:t>
      </w:r>
      <w:r w:rsidRPr="005A3F5C">
        <w:rPr>
          <w:rFonts w:cs="Arial" w:hint="cs"/>
          <w:sz w:val="24"/>
          <w:szCs w:val="24"/>
          <w:rtl/>
        </w:rPr>
        <w:t>باسم</w:t>
      </w:r>
      <w:r w:rsidRPr="005A3F5C">
        <w:rPr>
          <w:rFonts w:cs="Arial"/>
          <w:sz w:val="24"/>
          <w:szCs w:val="24"/>
          <w:rtl/>
        </w:rPr>
        <w:t xml:space="preserve"> </w:t>
      </w:r>
      <w:r w:rsidRPr="005A3F5C">
        <w:rPr>
          <w:rFonts w:cs="Arial" w:hint="cs"/>
          <w:sz w:val="24"/>
          <w:szCs w:val="24"/>
          <w:rtl/>
        </w:rPr>
        <w:t>الأشخاص</w:t>
      </w:r>
      <w:r w:rsidRPr="005A3F5C">
        <w:rPr>
          <w:rFonts w:cs="Arial"/>
          <w:sz w:val="24"/>
          <w:szCs w:val="24"/>
          <w:rtl/>
        </w:rPr>
        <w:t xml:space="preserve"> </w:t>
      </w:r>
      <w:r w:rsidRPr="005A3F5C">
        <w:rPr>
          <w:rFonts w:cs="Arial" w:hint="cs"/>
          <w:sz w:val="24"/>
          <w:szCs w:val="24"/>
          <w:rtl/>
        </w:rPr>
        <w:t>الحكمية</w:t>
      </w:r>
      <w:r w:rsidRPr="005A3F5C">
        <w:rPr>
          <w:rFonts w:cs="Arial"/>
          <w:sz w:val="24"/>
          <w:szCs w:val="24"/>
          <w:rtl/>
        </w:rPr>
        <w:t xml:space="preserve"> </w:t>
      </w:r>
      <w:r w:rsidRPr="005A3F5C">
        <w:rPr>
          <w:rFonts w:cs="Arial" w:hint="cs"/>
          <w:sz w:val="24"/>
          <w:szCs w:val="24"/>
          <w:rtl/>
        </w:rPr>
        <w:t>رقم</w:t>
      </w:r>
      <w:r w:rsidRPr="005A3F5C">
        <w:rPr>
          <w:rFonts w:cs="Arial"/>
          <w:sz w:val="24"/>
          <w:szCs w:val="24"/>
          <w:rtl/>
        </w:rPr>
        <w:t xml:space="preserve"> 3 </w:t>
      </w:r>
      <w:r w:rsidRPr="005A3F5C">
        <w:rPr>
          <w:rFonts w:cs="Arial" w:hint="cs"/>
          <w:sz w:val="24"/>
          <w:szCs w:val="24"/>
          <w:rtl/>
        </w:rPr>
        <w:t>لسنة</w:t>
      </w:r>
      <w:r w:rsidRPr="005A3F5C">
        <w:rPr>
          <w:rFonts w:cs="Arial"/>
          <w:sz w:val="24"/>
          <w:szCs w:val="24"/>
          <w:rtl/>
        </w:rPr>
        <w:t xml:space="preserve"> 1939 </w:t>
      </w:r>
      <w:r w:rsidRPr="005A3F5C">
        <w:rPr>
          <w:rFonts w:cs="Arial" w:hint="cs"/>
          <w:sz w:val="24"/>
          <w:szCs w:val="24"/>
          <w:rtl/>
        </w:rPr>
        <w:t>والمعدل</w:t>
      </w:r>
      <w:r w:rsidRPr="005A3F5C">
        <w:rPr>
          <w:rFonts w:cs="Arial"/>
          <w:sz w:val="24"/>
          <w:szCs w:val="24"/>
          <w:rtl/>
        </w:rPr>
        <w:t xml:space="preserve"> </w:t>
      </w:r>
      <w:r w:rsidRPr="005A3F5C">
        <w:rPr>
          <w:rFonts w:cs="Arial" w:hint="cs"/>
          <w:sz w:val="24"/>
          <w:szCs w:val="24"/>
          <w:rtl/>
        </w:rPr>
        <w:t>بقانون</w:t>
      </w:r>
      <w:r w:rsidRPr="005A3F5C">
        <w:rPr>
          <w:rFonts w:cs="Arial"/>
          <w:sz w:val="24"/>
          <w:szCs w:val="24"/>
          <w:rtl/>
        </w:rPr>
        <w:t xml:space="preserve"> </w:t>
      </w:r>
      <w:r w:rsidRPr="005A3F5C">
        <w:rPr>
          <w:rFonts w:cs="Arial" w:hint="cs"/>
          <w:sz w:val="24"/>
          <w:szCs w:val="24"/>
          <w:rtl/>
        </w:rPr>
        <w:t>رقم</w:t>
      </w:r>
      <w:r w:rsidRPr="005A3F5C">
        <w:rPr>
          <w:rFonts w:cs="Arial"/>
          <w:sz w:val="24"/>
          <w:szCs w:val="24"/>
          <w:rtl/>
        </w:rPr>
        <w:t xml:space="preserve">  34 </w:t>
      </w:r>
      <w:r w:rsidRPr="005A3F5C">
        <w:rPr>
          <w:rFonts w:cs="Arial" w:hint="cs"/>
          <w:sz w:val="24"/>
          <w:szCs w:val="24"/>
          <w:rtl/>
        </w:rPr>
        <w:t>لسنة</w:t>
      </w:r>
      <w:r w:rsidRPr="005A3F5C">
        <w:rPr>
          <w:rFonts w:cs="Arial"/>
          <w:sz w:val="24"/>
          <w:szCs w:val="24"/>
          <w:rtl/>
        </w:rPr>
        <w:t xml:space="preserve"> 1943.</w:t>
      </w:r>
    </w:p>
  </w:footnote>
  <w:footnote w:id="3">
    <w:p w:rsidR="004472FA" w:rsidRPr="005A3F5C" w:rsidRDefault="004472FA" w:rsidP="004472FA">
      <w:pPr>
        <w:pStyle w:val="aa"/>
        <w:rPr>
          <w:sz w:val="24"/>
          <w:szCs w:val="24"/>
          <w:rtl/>
        </w:rPr>
      </w:pPr>
      <w:r w:rsidRPr="005A3F5C">
        <w:rPr>
          <w:rFonts w:hint="cs"/>
          <w:sz w:val="24"/>
          <w:szCs w:val="24"/>
          <w:rtl/>
        </w:rPr>
        <w:t>(</w:t>
      </w:r>
      <w:r w:rsidRPr="005A3F5C">
        <w:rPr>
          <w:rStyle w:val="ab"/>
          <w:sz w:val="24"/>
          <w:szCs w:val="24"/>
        </w:rPr>
        <w:footnoteRef/>
      </w:r>
      <w:r w:rsidRPr="005A3F5C">
        <w:rPr>
          <w:rFonts w:hint="cs"/>
          <w:sz w:val="24"/>
          <w:szCs w:val="24"/>
          <w:rtl/>
        </w:rPr>
        <w:t>)</w:t>
      </w:r>
      <w:r w:rsidRPr="005A3F5C">
        <w:rPr>
          <w:rFonts w:cs="Arial" w:hint="cs"/>
          <w:sz w:val="24"/>
          <w:szCs w:val="24"/>
          <w:rtl/>
        </w:rPr>
        <w:t xml:space="preserve"> منشور</w:t>
      </w:r>
      <w:r w:rsidRPr="005A3F5C">
        <w:rPr>
          <w:rFonts w:cs="Arial"/>
          <w:sz w:val="24"/>
          <w:szCs w:val="24"/>
          <w:rtl/>
        </w:rPr>
        <w:t xml:space="preserve"> </w:t>
      </w:r>
      <w:r w:rsidRPr="005A3F5C">
        <w:rPr>
          <w:rFonts w:cs="Arial" w:hint="cs"/>
          <w:sz w:val="24"/>
          <w:szCs w:val="24"/>
          <w:rtl/>
        </w:rPr>
        <w:t>في</w:t>
      </w:r>
      <w:r w:rsidRPr="005A3F5C">
        <w:rPr>
          <w:rFonts w:cs="Arial"/>
          <w:sz w:val="24"/>
          <w:szCs w:val="24"/>
          <w:rtl/>
        </w:rPr>
        <w:t xml:space="preserve"> </w:t>
      </w:r>
      <w:r w:rsidRPr="005A3F5C">
        <w:rPr>
          <w:rFonts w:cs="Arial" w:hint="cs"/>
          <w:sz w:val="24"/>
          <w:szCs w:val="24"/>
          <w:rtl/>
        </w:rPr>
        <w:t>الوقائع</w:t>
      </w:r>
      <w:r w:rsidRPr="005A3F5C">
        <w:rPr>
          <w:rFonts w:cs="Arial"/>
          <w:sz w:val="24"/>
          <w:szCs w:val="24"/>
          <w:rtl/>
        </w:rPr>
        <w:t xml:space="preserve"> </w:t>
      </w:r>
      <w:r w:rsidRPr="005A3F5C">
        <w:rPr>
          <w:rFonts w:cs="Arial" w:hint="cs"/>
          <w:sz w:val="24"/>
          <w:szCs w:val="24"/>
          <w:rtl/>
        </w:rPr>
        <w:t>العراقية</w:t>
      </w:r>
      <w:r w:rsidRPr="005A3F5C">
        <w:rPr>
          <w:rFonts w:cs="Arial"/>
          <w:sz w:val="24"/>
          <w:szCs w:val="24"/>
          <w:rtl/>
        </w:rPr>
        <w:t xml:space="preserve"> </w:t>
      </w:r>
      <w:r w:rsidRPr="005A3F5C">
        <w:rPr>
          <w:rFonts w:cs="Arial" w:hint="cs"/>
          <w:sz w:val="24"/>
          <w:szCs w:val="24"/>
          <w:rtl/>
        </w:rPr>
        <w:t>العدد</w:t>
      </w:r>
      <w:r w:rsidRPr="005A3F5C">
        <w:rPr>
          <w:rFonts w:cs="Arial"/>
          <w:sz w:val="24"/>
          <w:szCs w:val="24"/>
          <w:rtl/>
        </w:rPr>
        <w:t xml:space="preserve"> 3501 </w:t>
      </w:r>
      <w:r w:rsidRPr="005A3F5C">
        <w:rPr>
          <w:rFonts w:cs="Arial" w:hint="cs"/>
          <w:sz w:val="24"/>
          <w:szCs w:val="24"/>
          <w:rtl/>
        </w:rPr>
        <w:t>في</w:t>
      </w:r>
      <w:r w:rsidRPr="005A3F5C">
        <w:rPr>
          <w:rFonts w:cs="Arial"/>
          <w:sz w:val="24"/>
          <w:szCs w:val="24"/>
          <w:rtl/>
        </w:rPr>
        <w:t xml:space="preserve"> 3/14/1994 .</w:t>
      </w:r>
    </w:p>
  </w:footnote>
  <w:footnote w:id="4">
    <w:p w:rsidR="004472FA" w:rsidRPr="005A3F5C" w:rsidRDefault="004472FA" w:rsidP="004472FA">
      <w:pPr>
        <w:pStyle w:val="aa"/>
        <w:rPr>
          <w:sz w:val="24"/>
          <w:szCs w:val="24"/>
          <w:rtl/>
        </w:rPr>
      </w:pPr>
      <w:r w:rsidRPr="005A3F5C">
        <w:rPr>
          <w:rFonts w:hint="cs"/>
          <w:sz w:val="24"/>
          <w:szCs w:val="24"/>
          <w:rtl/>
        </w:rPr>
        <w:t>(</w:t>
      </w:r>
      <w:r w:rsidRPr="005A3F5C">
        <w:rPr>
          <w:rStyle w:val="ab"/>
          <w:sz w:val="24"/>
          <w:szCs w:val="24"/>
        </w:rPr>
        <w:footnoteRef/>
      </w:r>
      <w:r w:rsidRPr="005A3F5C">
        <w:rPr>
          <w:rFonts w:hint="cs"/>
          <w:sz w:val="24"/>
          <w:szCs w:val="24"/>
          <w:rtl/>
        </w:rPr>
        <w:t>)</w:t>
      </w:r>
      <w:r w:rsidRPr="005A3F5C">
        <w:rPr>
          <w:rFonts w:cs="Arial" w:hint="cs"/>
          <w:sz w:val="24"/>
          <w:szCs w:val="24"/>
          <w:rtl/>
        </w:rPr>
        <w:t xml:space="preserve"> بموجب</w:t>
      </w:r>
      <w:r w:rsidRPr="005A3F5C">
        <w:rPr>
          <w:rFonts w:cs="Arial"/>
          <w:sz w:val="24"/>
          <w:szCs w:val="24"/>
          <w:rtl/>
        </w:rPr>
        <w:t xml:space="preserve"> </w:t>
      </w:r>
      <w:r w:rsidRPr="005A3F5C">
        <w:rPr>
          <w:rFonts w:cs="Arial" w:hint="cs"/>
          <w:sz w:val="24"/>
          <w:szCs w:val="24"/>
          <w:rtl/>
        </w:rPr>
        <w:t>قانون</w:t>
      </w:r>
      <w:r w:rsidRPr="005A3F5C">
        <w:rPr>
          <w:rFonts w:cs="Arial"/>
          <w:sz w:val="24"/>
          <w:szCs w:val="24"/>
          <w:rtl/>
        </w:rPr>
        <w:t xml:space="preserve"> </w:t>
      </w:r>
      <w:r w:rsidRPr="005A3F5C">
        <w:rPr>
          <w:rFonts w:cs="Arial" w:hint="cs"/>
          <w:sz w:val="24"/>
          <w:szCs w:val="24"/>
          <w:rtl/>
        </w:rPr>
        <w:t>التعديل</w:t>
      </w:r>
      <w:r w:rsidRPr="005A3F5C">
        <w:rPr>
          <w:rFonts w:cs="Arial"/>
          <w:sz w:val="24"/>
          <w:szCs w:val="24"/>
          <w:rtl/>
        </w:rPr>
        <w:t xml:space="preserve"> </w:t>
      </w:r>
      <w:r w:rsidRPr="005A3F5C">
        <w:rPr>
          <w:rFonts w:cs="Arial" w:hint="cs"/>
          <w:sz w:val="24"/>
          <w:szCs w:val="24"/>
          <w:rtl/>
        </w:rPr>
        <w:t>رقم</w:t>
      </w:r>
      <w:r w:rsidRPr="005A3F5C">
        <w:rPr>
          <w:rFonts w:cs="Arial"/>
          <w:sz w:val="24"/>
          <w:szCs w:val="24"/>
          <w:rtl/>
        </w:rPr>
        <w:t xml:space="preserve"> 2 </w:t>
      </w:r>
      <w:r w:rsidRPr="005A3F5C">
        <w:rPr>
          <w:rFonts w:cs="Arial" w:hint="cs"/>
          <w:sz w:val="24"/>
          <w:szCs w:val="24"/>
          <w:rtl/>
        </w:rPr>
        <w:t>لسنة</w:t>
      </w:r>
      <w:r w:rsidRPr="005A3F5C">
        <w:rPr>
          <w:rFonts w:cs="Arial"/>
          <w:sz w:val="24"/>
          <w:szCs w:val="24"/>
          <w:rtl/>
        </w:rPr>
        <w:t xml:space="preserve"> 2010 </w:t>
      </w:r>
      <w:r w:rsidRPr="005A3F5C">
        <w:rPr>
          <w:rFonts w:cs="Arial" w:hint="cs"/>
          <w:sz w:val="24"/>
          <w:szCs w:val="24"/>
          <w:rtl/>
        </w:rPr>
        <w:t>منشور</w:t>
      </w:r>
      <w:r w:rsidRPr="005A3F5C">
        <w:rPr>
          <w:rFonts w:cs="Arial"/>
          <w:sz w:val="24"/>
          <w:szCs w:val="24"/>
          <w:rtl/>
        </w:rPr>
        <w:t xml:space="preserve"> </w:t>
      </w:r>
      <w:r w:rsidRPr="005A3F5C">
        <w:rPr>
          <w:rFonts w:cs="Arial" w:hint="cs"/>
          <w:sz w:val="24"/>
          <w:szCs w:val="24"/>
          <w:rtl/>
        </w:rPr>
        <w:t>في</w:t>
      </w:r>
      <w:r w:rsidRPr="005A3F5C">
        <w:rPr>
          <w:rFonts w:cs="Arial"/>
          <w:sz w:val="24"/>
          <w:szCs w:val="24"/>
          <w:rtl/>
        </w:rPr>
        <w:t xml:space="preserve"> </w:t>
      </w:r>
      <w:r w:rsidRPr="005A3F5C">
        <w:rPr>
          <w:rFonts w:cs="Arial" w:hint="cs"/>
          <w:sz w:val="24"/>
          <w:szCs w:val="24"/>
          <w:rtl/>
        </w:rPr>
        <w:t>الوقائع</w:t>
      </w:r>
      <w:r w:rsidRPr="005A3F5C">
        <w:rPr>
          <w:rFonts w:cs="Arial"/>
          <w:sz w:val="24"/>
          <w:szCs w:val="24"/>
          <w:rtl/>
        </w:rPr>
        <w:t xml:space="preserve"> </w:t>
      </w:r>
      <w:r w:rsidRPr="005A3F5C">
        <w:rPr>
          <w:rFonts w:cs="Arial" w:hint="cs"/>
          <w:sz w:val="24"/>
          <w:szCs w:val="24"/>
          <w:rtl/>
        </w:rPr>
        <w:t>العراقية</w:t>
      </w:r>
      <w:r w:rsidRPr="005A3F5C">
        <w:rPr>
          <w:rFonts w:cs="Arial"/>
          <w:sz w:val="24"/>
          <w:szCs w:val="24"/>
          <w:rtl/>
        </w:rPr>
        <w:t xml:space="preserve"> </w:t>
      </w:r>
      <w:r w:rsidRPr="005A3F5C">
        <w:rPr>
          <w:rFonts w:cs="Arial" w:hint="cs"/>
          <w:sz w:val="24"/>
          <w:szCs w:val="24"/>
          <w:rtl/>
        </w:rPr>
        <w:t>العدد</w:t>
      </w:r>
      <w:r w:rsidRPr="005A3F5C">
        <w:rPr>
          <w:rFonts w:cs="Arial"/>
          <w:sz w:val="24"/>
          <w:szCs w:val="24"/>
          <w:rtl/>
        </w:rPr>
        <w:t xml:space="preserve"> 4143 </w:t>
      </w:r>
      <w:r w:rsidRPr="005A3F5C">
        <w:rPr>
          <w:rFonts w:cs="Arial" w:hint="cs"/>
          <w:sz w:val="24"/>
          <w:szCs w:val="24"/>
          <w:rtl/>
        </w:rPr>
        <w:t>في</w:t>
      </w:r>
      <w:r w:rsidRPr="005A3F5C">
        <w:rPr>
          <w:rFonts w:cs="Arial"/>
          <w:sz w:val="24"/>
          <w:szCs w:val="24"/>
          <w:rtl/>
        </w:rPr>
        <w:t xml:space="preserve"> 8/4/2010 .</w:t>
      </w:r>
    </w:p>
  </w:footnote>
  <w:footnote w:id="5">
    <w:p w:rsidR="004472FA" w:rsidRPr="005A3F5C" w:rsidRDefault="004472FA" w:rsidP="004472FA">
      <w:pPr>
        <w:pStyle w:val="aa"/>
        <w:jc w:val="both"/>
        <w:rPr>
          <w:sz w:val="24"/>
          <w:szCs w:val="24"/>
        </w:rPr>
      </w:pPr>
      <w:r w:rsidRPr="005A3F5C">
        <w:rPr>
          <w:rFonts w:hint="cs"/>
          <w:sz w:val="24"/>
          <w:szCs w:val="24"/>
          <w:rtl/>
        </w:rPr>
        <w:t>(</w:t>
      </w:r>
      <w:r w:rsidRPr="005A3F5C">
        <w:rPr>
          <w:rStyle w:val="ab"/>
          <w:sz w:val="24"/>
          <w:szCs w:val="24"/>
        </w:rPr>
        <w:footnoteRef/>
      </w:r>
      <w:r w:rsidRPr="005A3F5C">
        <w:rPr>
          <w:rFonts w:hint="cs"/>
          <w:sz w:val="24"/>
          <w:szCs w:val="24"/>
          <w:rtl/>
        </w:rPr>
        <w:t>)</w:t>
      </w:r>
      <w:r w:rsidRPr="005A3F5C">
        <w:rPr>
          <w:rFonts w:cs="Arial" w:hint="cs"/>
          <w:sz w:val="24"/>
          <w:szCs w:val="24"/>
          <w:rtl/>
        </w:rPr>
        <w:t xml:space="preserve"> للمزيد</w:t>
      </w:r>
      <w:r w:rsidRPr="005A3F5C">
        <w:rPr>
          <w:rFonts w:cs="Arial"/>
          <w:sz w:val="24"/>
          <w:szCs w:val="24"/>
          <w:rtl/>
        </w:rPr>
        <w:t xml:space="preserve"> </w:t>
      </w:r>
      <w:r w:rsidRPr="005A3F5C">
        <w:rPr>
          <w:rFonts w:cs="Arial" w:hint="cs"/>
          <w:sz w:val="24"/>
          <w:szCs w:val="24"/>
          <w:rtl/>
        </w:rPr>
        <w:t>انظر</w:t>
      </w:r>
      <w:r w:rsidRPr="005A3F5C">
        <w:rPr>
          <w:rFonts w:cs="Arial"/>
          <w:sz w:val="24"/>
          <w:szCs w:val="24"/>
          <w:rtl/>
        </w:rPr>
        <w:t xml:space="preserve"> </w:t>
      </w:r>
      <w:r w:rsidRPr="005A3F5C">
        <w:rPr>
          <w:rFonts w:cs="Arial" w:hint="cs"/>
          <w:sz w:val="24"/>
          <w:szCs w:val="24"/>
          <w:rtl/>
        </w:rPr>
        <w:t>د</w:t>
      </w:r>
      <w:r w:rsidRPr="005A3F5C">
        <w:rPr>
          <w:rFonts w:cs="Arial"/>
          <w:sz w:val="24"/>
          <w:szCs w:val="24"/>
          <w:rtl/>
        </w:rPr>
        <w:t xml:space="preserve">. </w:t>
      </w:r>
      <w:r w:rsidRPr="005A3F5C">
        <w:rPr>
          <w:rFonts w:cs="Arial" w:hint="cs"/>
          <w:sz w:val="24"/>
          <w:szCs w:val="24"/>
          <w:rtl/>
        </w:rPr>
        <w:t>سامي</w:t>
      </w:r>
      <w:r w:rsidRPr="005A3F5C">
        <w:rPr>
          <w:rFonts w:cs="Arial"/>
          <w:sz w:val="24"/>
          <w:szCs w:val="24"/>
          <w:rtl/>
        </w:rPr>
        <w:t xml:space="preserve"> </w:t>
      </w:r>
      <w:r w:rsidRPr="005A3F5C">
        <w:rPr>
          <w:rFonts w:cs="Arial" w:hint="cs"/>
          <w:sz w:val="24"/>
          <w:szCs w:val="24"/>
          <w:rtl/>
        </w:rPr>
        <w:t>عبد</w:t>
      </w:r>
      <w:r w:rsidRPr="005A3F5C">
        <w:rPr>
          <w:rFonts w:cs="Arial"/>
          <w:sz w:val="24"/>
          <w:szCs w:val="24"/>
          <w:rtl/>
        </w:rPr>
        <w:t xml:space="preserve"> </w:t>
      </w:r>
      <w:r w:rsidRPr="005A3F5C">
        <w:rPr>
          <w:rFonts w:cs="Arial" w:hint="cs"/>
          <w:sz w:val="24"/>
          <w:szCs w:val="24"/>
          <w:rtl/>
        </w:rPr>
        <w:t>الباقي</w:t>
      </w:r>
      <w:r w:rsidRPr="005A3F5C">
        <w:rPr>
          <w:rFonts w:cs="Arial"/>
          <w:sz w:val="24"/>
          <w:szCs w:val="24"/>
          <w:rtl/>
        </w:rPr>
        <w:t xml:space="preserve"> </w:t>
      </w:r>
      <w:r w:rsidRPr="005A3F5C">
        <w:rPr>
          <w:rFonts w:cs="Arial" w:hint="cs"/>
          <w:sz w:val="24"/>
          <w:szCs w:val="24"/>
          <w:rtl/>
        </w:rPr>
        <w:t>ابو</w:t>
      </w:r>
      <w:r w:rsidRPr="005A3F5C">
        <w:rPr>
          <w:rFonts w:cs="Arial"/>
          <w:sz w:val="24"/>
          <w:szCs w:val="24"/>
          <w:rtl/>
        </w:rPr>
        <w:t xml:space="preserve"> </w:t>
      </w:r>
      <w:r w:rsidRPr="005A3F5C">
        <w:rPr>
          <w:rFonts w:cs="Arial" w:hint="cs"/>
          <w:sz w:val="24"/>
          <w:szCs w:val="24"/>
          <w:rtl/>
        </w:rPr>
        <w:t>صالح</w:t>
      </w:r>
      <w:r w:rsidRPr="005A3F5C">
        <w:rPr>
          <w:rFonts w:cs="Arial"/>
          <w:sz w:val="24"/>
          <w:szCs w:val="24"/>
          <w:rtl/>
        </w:rPr>
        <w:t xml:space="preserve"> – </w:t>
      </w:r>
      <w:r w:rsidRPr="005A3F5C">
        <w:rPr>
          <w:rFonts w:cs="Arial" w:hint="cs"/>
          <w:sz w:val="24"/>
          <w:szCs w:val="24"/>
          <w:rtl/>
        </w:rPr>
        <w:t>الاطار</w:t>
      </w:r>
      <w:r w:rsidRPr="005A3F5C">
        <w:rPr>
          <w:rFonts w:cs="Arial"/>
          <w:sz w:val="24"/>
          <w:szCs w:val="24"/>
          <w:rtl/>
        </w:rPr>
        <w:t xml:space="preserve"> </w:t>
      </w:r>
      <w:r w:rsidRPr="005A3F5C">
        <w:rPr>
          <w:rFonts w:cs="Arial" w:hint="cs"/>
          <w:sz w:val="24"/>
          <w:szCs w:val="24"/>
          <w:rtl/>
        </w:rPr>
        <w:t>القانوني</w:t>
      </w:r>
      <w:r w:rsidRPr="005A3F5C">
        <w:rPr>
          <w:rFonts w:cs="Arial"/>
          <w:sz w:val="24"/>
          <w:szCs w:val="24"/>
          <w:rtl/>
        </w:rPr>
        <w:t xml:space="preserve"> </w:t>
      </w:r>
      <w:r w:rsidRPr="005A3F5C">
        <w:rPr>
          <w:rFonts w:cs="Arial" w:hint="cs"/>
          <w:sz w:val="24"/>
          <w:szCs w:val="24"/>
          <w:rtl/>
        </w:rPr>
        <w:t>للاستثمارات</w:t>
      </w:r>
      <w:r w:rsidRPr="005A3F5C">
        <w:rPr>
          <w:rFonts w:cs="Arial"/>
          <w:sz w:val="24"/>
          <w:szCs w:val="24"/>
          <w:rtl/>
        </w:rPr>
        <w:t xml:space="preserve"> </w:t>
      </w:r>
      <w:r w:rsidRPr="005A3F5C">
        <w:rPr>
          <w:rFonts w:cs="Arial" w:hint="cs"/>
          <w:sz w:val="24"/>
          <w:szCs w:val="24"/>
          <w:rtl/>
        </w:rPr>
        <w:t>الأجنبية</w:t>
      </w:r>
      <w:r w:rsidRPr="005A3F5C">
        <w:rPr>
          <w:rFonts w:cs="Arial"/>
          <w:sz w:val="24"/>
          <w:szCs w:val="24"/>
          <w:rtl/>
        </w:rPr>
        <w:t xml:space="preserve"> </w:t>
      </w:r>
      <w:r w:rsidRPr="005A3F5C">
        <w:rPr>
          <w:rFonts w:cs="Arial" w:hint="cs"/>
          <w:sz w:val="24"/>
          <w:szCs w:val="24"/>
          <w:rtl/>
        </w:rPr>
        <w:t>في</w:t>
      </w:r>
      <w:r w:rsidRPr="005A3F5C">
        <w:rPr>
          <w:rFonts w:cs="Arial"/>
          <w:sz w:val="24"/>
          <w:szCs w:val="24"/>
          <w:rtl/>
        </w:rPr>
        <w:t xml:space="preserve"> </w:t>
      </w:r>
      <w:r w:rsidRPr="005A3F5C">
        <w:rPr>
          <w:rFonts w:cs="Arial" w:hint="cs"/>
          <w:sz w:val="24"/>
          <w:szCs w:val="24"/>
          <w:rtl/>
        </w:rPr>
        <w:t>مصر</w:t>
      </w:r>
      <w:r w:rsidRPr="005A3F5C">
        <w:rPr>
          <w:rFonts w:cs="Arial"/>
          <w:sz w:val="24"/>
          <w:szCs w:val="24"/>
          <w:rtl/>
        </w:rPr>
        <w:t xml:space="preserve"> – </w:t>
      </w:r>
      <w:r w:rsidRPr="005A3F5C">
        <w:rPr>
          <w:rFonts w:cs="Arial" w:hint="cs"/>
          <w:sz w:val="24"/>
          <w:szCs w:val="24"/>
          <w:rtl/>
        </w:rPr>
        <w:t>دار</w:t>
      </w:r>
      <w:r w:rsidRPr="005A3F5C">
        <w:rPr>
          <w:rFonts w:cs="Arial"/>
          <w:sz w:val="24"/>
          <w:szCs w:val="24"/>
          <w:rtl/>
        </w:rPr>
        <w:t xml:space="preserve"> </w:t>
      </w:r>
      <w:r w:rsidRPr="005A3F5C">
        <w:rPr>
          <w:rFonts w:cs="Arial" w:hint="cs"/>
          <w:sz w:val="24"/>
          <w:szCs w:val="24"/>
          <w:rtl/>
        </w:rPr>
        <w:t>النهضة</w:t>
      </w:r>
      <w:r w:rsidRPr="005A3F5C">
        <w:rPr>
          <w:rFonts w:cs="Arial"/>
          <w:sz w:val="24"/>
          <w:szCs w:val="24"/>
          <w:rtl/>
        </w:rPr>
        <w:t xml:space="preserve"> </w:t>
      </w:r>
      <w:r w:rsidRPr="005A3F5C">
        <w:rPr>
          <w:rFonts w:cs="Arial" w:hint="cs"/>
          <w:sz w:val="24"/>
          <w:szCs w:val="24"/>
          <w:rtl/>
        </w:rPr>
        <w:t>العربية</w:t>
      </w:r>
      <w:r w:rsidRPr="005A3F5C">
        <w:rPr>
          <w:rFonts w:cs="Arial"/>
          <w:sz w:val="24"/>
          <w:szCs w:val="24"/>
          <w:rtl/>
        </w:rPr>
        <w:t xml:space="preserve"> – </w:t>
      </w:r>
      <w:r w:rsidRPr="005A3F5C">
        <w:rPr>
          <w:rFonts w:cs="Arial" w:hint="cs"/>
          <w:sz w:val="24"/>
          <w:szCs w:val="24"/>
          <w:rtl/>
        </w:rPr>
        <w:t>القاهرة</w:t>
      </w:r>
      <w:r w:rsidRPr="005A3F5C">
        <w:rPr>
          <w:rFonts w:cs="Arial"/>
          <w:sz w:val="24"/>
          <w:szCs w:val="24"/>
          <w:rtl/>
        </w:rPr>
        <w:t xml:space="preserve"> – 2003 </w:t>
      </w:r>
      <w:r w:rsidRPr="005A3F5C">
        <w:rPr>
          <w:rFonts w:cs="Arial" w:hint="cs"/>
          <w:sz w:val="24"/>
          <w:szCs w:val="24"/>
          <w:rtl/>
        </w:rPr>
        <w:t>ص</w:t>
      </w:r>
      <w:r w:rsidRPr="005A3F5C">
        <w:rPr>
          <w:rFonts w:cs="Arial"/>
          <w:sz w:val="24"/>
          <w:szCs w:val="24"/>
          <w:rtl/>
        </w:rPr>
        <w:t>30 .</w:t>
      </w:r>
    </w:p>
  </w:footnote>
  <w:footnote w:id="6">
    <w:p w:rsidR="004472FA" w:rsidRPr="005A3F5C" w:rsidRDefault="004472FA" w:rsidP="004472FA">
      <w:pPr>
        <w:pStyle w:val="aa"/>
        <w:jc w:val="both"/>
        <w:rPr>
          <w:sz w:val="24"/>
          <w:szCs w:val="24"/>
          <w:rtl/>
        </w:rPr>
      </w:pPr>
      <w:r w:rsidRPr="005A3F5C">
        <w:rPr>
          <w:rFonts w:hint="cs"/>
          <w:sz w:val="24"/>
          <w:szCs w:val="24"/>
          <w:rtl/>
        </w:rPr>
        <w:t>(</w:t>
      </w:r>
      <w:r w:rsidRPr="005A3F5C">
        <w:rPr>
          <w:rStyle w:val="ab"/>
          <w:sz w:val="24"/>
          <w:szCs w:val="24"/>
        </w:rPr>
        <w:footnoteRef/>
      </w:r>
      <w:r w:rsidRPr="005A3F5C">
        <w:rPr>
          <w:rFonts w:hint="cs"/>
          <w:sz w:val="24"/>
          <w:szCs w:val="24"/>
          <w:rtl/>
        </w:rPr>
        <w:t>)</w:t>
      </w:r>
      <w:r w:rsidRPr="005A3F5C">
        <w:rPr>
          <w:rFonts w:cs="Arial" w:hint="cs"/>
          <w:sz w:val="24"/>
          <w:szCs w:val="24"/>
          <w:rtl/>
        </w:rPr>
        <w:t>حيث</w:t>
      </w:r>
      <w:r w:rsidRPr="005A3F5C">
        <w:rPr>
          <w:rFonts w:cs="Arial"/>
          <w:sz w:val="24"/>
          <w:szCs w:val="24"/>
          <w:rtl/>
        </w:rPr>
        <w:t xml:space="preserve"> </w:t>
      </w:r>
      <w:r w:rsidRPr="005A3F5C">
        <w:rPr>
          <w:rFonts w:cs="Arial" w:hint="cs"/>
          <w:sz w:val="24"/>
          <w:szCs w:val="24"/>
          <w:rtl/>
        </w:rPr>
        <w:t>تم</w:t>
      </w:r>
      <w:r w:rsidRPr="005A3F5C">
        <w:rPr>
          <w:rFonts w:cs="Arial"/>
          <w:sz w:val="24"/>
          <w:szCs w:val="24"/>
          <w:rtl/>
        </w:rPr>
        <w:t xml:space="preserve"> </w:t>
      </w:r>
      <w:r w:rsidRPr="005A3F5C">
        <w:rPr>
          <w:rFonts w:cs="Arial" w:hint="cs"/>
          <w:sz w:val="24"/>
          <w:szCs w:val="24"/>
          <w:rtl/>
        </w:rPr>
        <w:t>تعديل</w:t>
      </w:r>
      <w:r w:rsidRPr="005A3F5C">
        <w:rPr>
          <w:rFonts w:cs="Arial"/>
          <w:sz w:val="24"/>
          <w:szCs w:val="24"/>
          <w:rtl/>
        </w:rPr>
        <w:t xml:space="preserve"> </w:t>
      </w:r>
      <w:r w:rsidRPr="005A3F5C">
        <w:rPr>
          <w:rFonts w:cs="Arial" w:hint="cs"/>
          <w:sz w:val="24"/>
          <w:szCs w:val="24"/>
          <w:rtl/>
        </w:rPr>
        <w:t>هذا</w:t>
      </w:r>
      <w:r w:rsidRPr="005A3F5C">
        <w:rPr>
          <w:rFonts w:cs="Arial"/>
          <w:sz w:val="24"/>
          <w:szCs w:val="24"/>
          <w:rtl/>
        </w:rPr>
        <w:t xml:space="preserve"> </w:t>
      </w:r>
      <w:r w:rsidRPr="005A3F5C">
        <w:rPr>
          <w:rFonts w:cs="Arial" w:hint="cs"/>
          <w:sz w:val="24"/>
          <w:szCs w:val="24"/>
          <w:rtl/>
        </w:rPr>
        <w:t>القانون</w:t>
      </w:r>
      <w:r w:rsidRPr="005A3F5C">
        <w:rPr>
          <w:rFonts w:cs="Arial"/>
          <w:sz w:val="24"/>
          <w:szCs w:val="24"/>
          <w:rtl/>
        </w:rPr>
        <w:t xml:space="preserve"> </w:t>
      </w:r>
      <w:r>
        <w:rPr>
          <w:rFonts w:cs="Arial" w:hint="cs"/>
          <w:sz w:val="24"/>
          <w:szCs w:val="24"/>
          <w:rtl/>
        </w:rPr>
        <w:t>عدة</w:t>
      </w:r>
      <w:r w:rsidRPr="005A3F5C">
        <w:rPr>
          <w:rFonts w:cs="Arial"/>
          <w:sz w:val="24"/>
          <w:szCs w:val="24"/>
          <w:rtl/>
        </w:rPr>
        <w:t xml:space="preserve"> </w:t>
      </w:r>
      <w:r w:rsidRPr="005A3F5C">
        <w:rPr>
          <w:rFonts w:cs="Arial" w:hint="cs"/>
          <w:sz w:val="24"/>
          <w:szCs w:val="24"/>
          <w:rtl/>
        </w:rPr>
        <w:t>مرات</w:t>
      </w:r>
      <w:r w:rsidRPr="005A3F5C">
        <w:rPr>
          <w:rFonts w:cs="Arial"/>
          <w:sz w:val="24"/>
          <w:szCs w:val="24"/>
          <w:rtl/>
        </w:rPr>
        <w:t xml:space="preserve"> </w:t>
      </w:r>
      <w:r w:rsidRPr="005A3F5C">
        <w:rPr>
          <w:rFonts w:cs="Arial" w:hint="cs"/>
          <w:sz w:val="24"/>
          <w:szCs w:val="24"/>
          <w:rtl/>
        </w:rPr>
        <w:t>كان</w:t>
      </w:r>
      <w:r w:rsidRPr="005A3F5C">
        <w:rPr>
          <w:rFonts w:cs="Arial"/>
          <w:sz w:val="24"/>
          <w:szCs w:val="24"/>
          <w:rtl/>
        </w:rPr>
        <w:t xml:space="preserve"> </w:t>
      </w:r>
      <w:r w:rsidRPr="005A3F5C">
        <w:rPr>
          <w:rFonts w:cs="Arial" w:hint="cs"/>
          <w:sz w:val="24"/>
          <w:szCs w:val="24"/>
          <w:rtl/>
        </w:rPr>
        <w:t>اخرها</w:t>
      </w:r>
      <w:r w:rsidRPr="005A3F5C">
        <w:rPr>
          <w:rFonts w:cs="Arial"/>
          <w:sz w:val="24"/>
          <w:szCs w:val="24"/>
          <w:rtl/>
        </w:rPr>
        <w:t xml:space="preserve"> </w:t>
      </w:r>
      <w:r w:rsidRPr="005A3F5C">
        <w:rPr>
          <w:rFonts w:cs="Arial" w:hint="cs"/>
          <w:sz w:val="24"/>
          <w:szCs w:val="24"/>
          <w:rtl/>
        </w:rPr>
        <w:t>قانون</w:t>
      </w:r>
      <w:r w:rsidRPr="005A3F5C">
        <w:rPr>
          <w:rFonts w:cs="Arial"/>
          <w:sz w:val="24"/>
          <w:szCs w:val="24"/>
          <w:rtl/>
        </w:rPr>
        <w:t xml:space="preserve"> </w:t>
      </w:r>
      <w:r w:rsidRPr="005A3F5C">
        <w:rPr>
          <w:rFonts w:cs="Arial" w:hint="cs"/>
          <w:sz w:val="24"/>
          <w:szCs w:val="24"/>
          <w:rtl/>
        </w:rPr>
        <w:t>التع</w:t>
      </w:r>
      <w:r>
        <w:rPr>
          <w:rFonts w:cs="Arial" w:hint="cs"/>
          <w:sz w:val="24"/>
          <w:szCs w:val="24"/>
          <w:rtl/>
        </w:rPr>
        <w:t>د</w:t>
      </w:r>
      <w:r w:rsidRPr="005A3F5C">
        <w:rPr>
          <w:rFonts w:cs="Arial" w:hint="cs"/>
          <w:sz w:val="24"/>
          <w:szCs w:val="24"/>
          <w:rtl/>
        </w:rPr>
        <w:t>يل</w:t>
      </w:r>
      <w:r w:rsidRPr="005A3F5C">
        <w:rPr>
          <w:rFonts w:cs="Arial"/>
          <w:sz w:val="24"/>
          <w:szCs w:val="24"/>
          <w:rtl/>
        </w:rPr>
        <w:t xml:space="preserve"> </w:t>
      </w:r>
      <w:r w:rsidRPr="005A3F5C">
        <w:rPr>
          <w:rFonts w:cs="Arial" w:hint="cs"/>
          <w:sz w:val="24"/>
          <w:szCs w:val="24"/>
          <w:rtl/>
        </w:rPr>
        <w:t>رقم</w:t>
      </w:r>
      <w:r w:rsidRPr="005A3F5C">
        <w:rPr>
          <w:rFonts w:cs="Arial"/>
          <w:sz w:val="24"/>
          <w:szCs w:val="24"/>
          <w:rtl/>
        </w:rPr>
        <w:t xml:space="preserve"> 113 </w:t>
      </w:r>
      <w:r w:rsidRPr="005A3F5C">
        <w:rPr>
          <w:rFonts w:cs="Arial" w:hint="cs"/>
          <w:sz w:val="24"/>
          <w:szCs w:val="24"/>
          <w:rtl/>
        </w:rPr>
        <w:t>لسنة</w:t>
      </w:r>
      <w:r w:rsidRPr="005A3F5C">
        <w:rPr>
          <w:rFonts w:cs="Arial"/>
          <w:sz w:val="24"/>
          <w:szCs w:val="24"/>
          <w:rtl/>
        </w:rPr>
        <w:t xml:space="preserve"> 1982 </w:t>
      </w:r>
      <w:r w:rsidRPr="005A3F5C">
        <w:rPr>
          <w:rFonts w:cs="Arial" w:hint="cs"/>
          <w:sz w:val="24"/>
          <w:szCs w:val="24"/>
          <w:rtl/>
        </w:rPr>
        <w:t>كما</w:t>
      </w:r>
      <w:r w:rsidRPr="005A3F5C">
        <w:rPr>
          <w:rFonts w:cs="Arial"/>
          <w:sz w:val="24"/>
          <w:szCs w:val="24"/>
          <w:rtl/>
        </w:rPr>
        <w:t xml:space="preserve"> </w:t>
      </w:r>
      <w:r w:rsidRPr="005A3F5C">
        <w:rPr>
          <w:rFonts w:cs="Arial" w:hint="cs"/>
          <w:sz w:val="24"/>
          <w:szCs w:val="24"/>
          <w:rtl/>
        </w:rPr>
        <w:t>تم</w:t>
      </w:r>
      <w:r w:rsidRPr="005A3F5C">
        <w:rPr>
          <w:rFonts w:cs="Arial"/>
          <w:sz w:val="24"/>
          <w:szCs w:val="24"/>
          <w:rtl/>
        </w:rPr>
        <w:t xml:space="preserve"> </w:t>
      </w:r>
      <w:r w:rsidRPr="005A3F5C">
        <w:rPr>
          <w:rFonts w:cs="Arial" w:hint="cs"/>
          <w:sz w:val="24"/>
          <w:szCs w:val="24"/>
          <w:rtl/>
        </w:rPr>
        <w:t>تعديله</w:t>
      </w:r>
      <w:r w:rsidRPr="005A3F5C">
        <w:rPr>
          <w:rFonts w:cs="Arial"/>
          <w:sz w:val="24"/>
          <w:szCs w:val="24"/>
          <w:rtl/>
        </w:rPr>
        <w:t xml:space="preserve"> </w:t>
      </w:r>
      <w:r w:rsidRPr="005A3F5C">
        <w:rPr>
          <w:rFonts w:cs="Arial" w:hint="cs"/>
          <w:sz w:val="24"/>
          <w:szCs w:val="24"/>
          <w:rtl/>
        </w:rPr>
        <w:t>بموجب</w:t>
      </w:r>
      <w:r w:rsidRPr="005A3F5C">
        <w:rPr>
          <w:rFonts w:cs="Arial"/>
          <w:sz w:val="24"/>
          <w:szCs w:val="24"/>
          <w:rtl/>
        </w:rPr>
        <w:t xml:space="preserve"> </w:t>
      </w:r>
      <w:r w:rsidRPr="005A3F5C">
        <w:rPr>
          <w:rFonts w:cs="Arial" w:hint="cs"/>
          <w:sz w:val="24"/>
          <w:szCs w:val="24"/>
          <w:rtl/>
        </w:rPr>
        <w:t>أمر</w:t>
      </w:r>
      <w:r w:rsidRPr="005A3F5C">
        <w:rPr>
          <w:rFonts w:cs="Arial"/>
          <w:sz w:val="24"/>
          <w:szCs w:val="24"/>
          <w:rtl/>
        </w:rPr>
        <w:t xml:space="preserve"> </w:t>
      </w:r>
      <w:r w:rsidRPr="005A3F5C">
        <w:rPr>
          <w:rFonts w:cs="Arial" w:hint="cs"/>
          <w:sz w:val="24"/>
          <w:szCs w:val="24"/>
          <w:rtl/>
        </w:rPr>
        <w:t>سلطة</w:t>
      </w:r>
      <w:r w:rsidRPr="005A3F5C">
        <w:rPr>
          <w:rFonts w:cs="Arial"/>
          <w:sz w:val="24"/>
          <w:szCs w:val="24"/>
          <w:rtl/>
        </w:rPr>
        <w:t xml:space="preserve"> </w:t>
      </w:r>
      <w:r w:rsidRPr="005A3F5C">
        <w:rPr>
          <w:rFonts w:cs="Arial" w:hint="cs"/>
          <w:sz w:val="24"/>
          <w:szCs w:val="24"/>
          <w:rtl/>
        </w:rPr>
        <w:t>الائتلاف</w:t>
      </w:r>
      <w:r w:rsidRPr="005A3F5C">
        <w:rPr>
          <w:rFonts w:cs="Arial"/>
          <w:sz w:val="24"/>
          <w:szCs w:val="24"/>
          <w:rtl/>
        </w:rPr>
        <w:t xml:space="preserve"> </w:t>
      </w:r>
      <w:r w:rsidRPr="005A3F5C">
        <w:rPr>
          <w:rFonts w:cs="Arial" w:hint="cs"/>
          <w:sz w:val="24"/>
          <w:szCs w:val="24"/>
          <w:rtl/>
        </w:rPr>
        <w:t>المؤقت</w:t>
      </w:r>
      <w:r w:rsidRPr="005A3F5C">
        <w:rPr>
          <w:rFonts w:cs="Arial"/>
          <w:sz w:val="24"/>
          <w:szCs w:val="24"/>
          <w:rtl/>
        </w:rPr>
        <w:t xml:space="preserve"> </w:t>
      </w:r>
      <w:r w:rsidRPr="005A3F5C">
        <w:rPr>
          <w:rFonts w:cs="Arial" w:hint="cs"/>
          <w:sz w:val="24"/>
          <w:szCs w:val="24"/>
          <w:rtl/>
        </w:rPr>
        <w:t>رقم</w:t>
      </w:r>
      <w:r w:rsidRPr="005A3F5C">
        <w:rPr>
          <w:rFonts w:cs="Arial"/>
          <w:sz w:val="24"/>
          <w:szCs w:val="24"/>
          <w:rtl/>
        </w:rPr>
        <w:t xml:space="preserve"> 84 </w:t>
      </w:r>
      <w:r w:rsidRPr="005A3F5C">
        <w:rPr>
          <w:rFonts w:cs="Arial" w:hint="cs"/>
          <w:sz w:val="24"/>
          <w:szCs w:val="24"/>
          <w:rtl/>
        </w:rPr>
        <w:t>في</w:t>
      </w:r>
      <w:r w:rsidRPr="005A3F5C">
        <w:rPr>
          <w:rFonts w:cs="Arial"/>
          <w:sz w:val="24"/>
          <w:szCs w:val="24"/>
          <w:rtl/>
        </w:rPr>
        <w:t xml:space="preserve"> 3/4/2004 </w:t>
      </w:r>
      <w:r w:rsidRPr="005A3F5C">
        <w:rPr>
          <w:rFonts w:cs="Arial" w:hint="cs"/>
          <w:sz w:val="24"/>
          <w:szCs w:val="24"/>
          <w:rtl/>
        </w:rPr>
        <w:t>حيث</w:t>
      </w:r>
      <w:r w:rsidRPr="005A3F5C">
        <w:rPr>
          <w:rFonts w:cs="Arial"/>
          <w:sz w:val="24"/>
          <w:szCs w:val="24"/>
          <w:rtl/>
        </w:rPr>
        <w:t xml:space="preserve"> </w:t>
      </w:r>
      <w:r w:rsidRPr="005A3F5C">
        <w:rPr>
          <w:rFonts w:cs="Arial" w:hint="cs"/>
          <w:sz w:val="24"/>
          <w:szCs w:val="24"/>
          <w:rtl/>
        </w:rPr>
        <w:t>إشارة</w:t>
      </w:r>
      <w:r w:rsidRPr="005A3F5C">
        <w:rPr>
          <w:rFonts w:cs="Arial"/>
          <w:sz w:val="24"/>
          <w:szCs w:val="24"/>
          <w:rtl/>
        </w:rPr>
        <w:t xml:space="preserve"> </w:t>
      </w:r>
      <w:r w:rsidRPr="005A3F5C">
        <w:rPr>
          <w:rFonts w:cs="Arial" w:hint="cs"/>
          <w:sz w:val="24"/>
          <w:szCs w:val="24"/>
          <w:rtl/>
        </w:rPr>
        <w:t>المادة</w:t>
      </w:r>
      <w:r w:rsidRPr="005A3F5C">
        <w:rPr>
          <w:rFonts w:cs="Arial"/>
          <w:sz w:val="24"/>
          <w:szCs w:val="24"/>
          <w:rtl/>
        </w:rPr>
        <w:t xml:space="preserve"> (4) </w:t>
      </w:r>
      <w:r w:rsidRPr="005A3F5C">
        <w:rPr>
          <w:rFonts w:cs="Arial" w:hint="cs"/>
          <w:sz w:val="24"/>
          <w:szCs w:val="24"/>
          <w:rtl/>
        </w:rPr>
        <w:t>منه</w:t>
      </w:r>
      <w:r w:rsidRPr="005A3F5C">
        <w:rPr>
          <w:rFonts w:cs="Arial"/>
          <w:sz w:val="24"/>
          <w:szCs w:val="24"/>
          <w:rtl/>
        </w:rPr>
        <w:t xml:space="preserve"> </w:t>
      </w:r>
      <w:r w:rsidRPr="005A3F5C">
        <w:rPr>
          <w:rFonts w:cs="Arial" w:hint="cs"/>
          <w:sz w:val="24"/>
          <w:szCs w:val="24"/>
          <w:rtl/>
        </w:rPr>
        <w:t>إلى</w:t>
      </w:r>
      <w:r w:rsidRPr="005A3F5C">
        <w:rPr>
          <w:rFonts w:cs="Arial"/>
          <w:sz w:val="24"/>
          <w:szCs w:val="24"/>
          <w:rtl/>
        </w:rPr>
        <w:t xml:space="preserve"> </w:t>
      </w:r>
      <w:r w:rsidRPr="005A3F5C">
        <w:rPr>
          <w:rFonts w:cs="Arial" w:hint="cs"/>
          <w:sz w:val="24"/>
          <w:szCs w:val="24"/>
          <w:rtl/>
        </w:rPr>
        <w:t>الاعفاء</w:t>
      </w:r>
      <w:r w:rsidRPr="005A3F5C">
        <w:rPr>
          <w:rFonts w:cs="Arial"/>
          <w:sz w:val="24"/>
          <w:szCs w:val="24"/>
          <w:rtl/>
        </w:rPr>
        <w:t xml:space="preserve">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الضرائب</w:t>
      </w:r>
      <w:r w:rsidRPr="005A3F5C">
        <w:rPr>
          <w:rFonts w:cs="Arial"/>
          <w:sz w:val="24"/>
          <w:szCs w:val="24"/>
          <w:rtl/>
        </w:rPr>
        <w:t xml:space="preserve"> </w:t>
      </w:r>
      <w:r w:rsidRPr="005A3F5C">
        <w:rPr>
          <w:rFonts w:cs="Arial" w:hint="cs"/>
          <w:sz w:val="24"/>
          <w:szCs w:val="24"/>
          <w:rtl/>
        </w:rPr>
        <w:t>والرسوم</w:t>
      </w:r>
      <w:r w:rsidRPr="005A3F5C">
        <w:rPr>
          <w:rFonts w:cs="Arial"/>
          <w:sz w:val="24"/>
          <w:szCs w:val="24"/>
          <w:rtl/>
        </w:rPr>
        <w:t xml:space="preserve"> </w:t>
      </w:r>
      <w:r w:rsidRPr="005A3F5C">
        <w:rPr>
          <w:rFonts w:cs="Arial" w:hint="cs"/>
          <w:sz w:val="24"/>
          <w:szCs w:val="24"/>
          <w:rtl/>
        </w:rPr>
        <w:t>المماثلة</w:t>
      </w:r>
      <w:r w:rsidRPr="005A3F5C">
        <w:rPr>
          <w:rFonts w:cs="Arial"/>
          <w:sz w:val="24"/>
          <w:szCs w:val="24"/>
          <w:rtl/>
        </w:rPr>
        <w:t xml:space="preserve"> </w:t>
      </w:r>
      <w:r w:rsidRPr="005A3F5C">
        <w:rPr>
          <w:rFonts w:cs="Arial" w:hint="cs"/>
          <w:sz w:val="24"/>
          <w:szCs w:val="24"/>
          <w:rtl/>
        </w:rPr>
        <w:t>قوات</w:t>
      </w:r>
      <w:r w:rsidRPr="005A3F5C">
        <w:rPr>
          <w:rFonts w:cs="Arial"/>
          <w:sz w:val="24"/>
          <w:szCs w:val="24"/>
          <w:rtl/>
        </w:rPr>
        <w:t xml:space="preserve"> </w:t>
      </w:r>
      <w:r w:rsidRPr="005A3F5C">
        <w:rPr>
          <w:rFonts w:cs="Arial" w:hint="cs"/>
          <w:sz w:val="24"/>
          <w:szCs w:val="24"/>
          <w:rtl/>
        </w:rPr>
        <w:t>الائتلاف</w:t>
      </w:r>
      <w:r w:rsidRPr="005A3F5C">
        <w:rPr>
          <w:rFonts w:cs="Arial"/>
          <w:sz w:val="24"/>
          <w:szCs w:val="24"/>
          <w:rtl/>
        </w:rPr>
        <w:t xml:space="preserve"> </w:t>
      </w:r>
      <w:r w:rsidRPr="005A3F5C">
        <w:rPr>
          <w:rFonts w:cs="Arial" w:hint="cs"/>
          <w:sz w:val="24"/>
          <w:szCs w:val="24"/>
          <w:rtl/>
        </w:rPr>
        <w:t>والدول</w:t>
      </w:r>
      <w:r w:rsidRPr="005A3F5C">
        <w:rPr>
          <w:rFonts w:cs="Arial"/>
          <w:sz w:val="24"/>
          <w:szCs w:val="24"/>
          <w:rtl/>
        </w:rPr>
        <w:t xml:space="preserve"> </w:t>
      </w:r>
      <w:r w:rsidRPr="005A3F5C">
        <w:rPr>
          <w:rFonts w:cs="Arial" w:hint="cs"/>
          <w:sz w:val="24"/>
          <w:szCs w:val="24"/>
          <w:rtl/>
        </w:rPr>
        <w:t>والحكومات</w:t>
      </w:r>
      <w:r w:rsidRPr="005A3F5C">
        <w:rPr>
          <w:rFonts w:cs="Arial"/>
          <w:sz w:val="24"/>
          <w:szCs w:val="24"/>
          <w:rtl/>
        </w:rPr>
        <w:t xml:space="preserve"> </w:t>
      </w:r>
      <w:r w:rsidRPr="005A3F5C">
        <w:rPr>
          <w:rFonts w:cs="Arial" w:hint="cs"/>
          <w:sz w:val="24"/>
          <w:szCs w:val="24"/>
          <w:rtl/>
        </w:rPr>
        <w:t>الساندة</w:t>
      </w:r>
      <w:r w:rsidRPr="005A3F5C">
        <w:rPr>
          <w:rFonts w:cs="Arial"/>
          <w:sz w:val="24"/>
          <w:szCs w:val="24"/>
          <w:rtl/>
        </w:rPr>
        <w:t xml:space="preserve"> </w:t>
      </w:r>
      <w:r w:rsidRPr="005A3F5C">
        <w:rPr>
          <w:rFonts w:cs="Arial" w:hint="cs"/>
          <w:sz w:val="24"/>
          <w:szCs w:val="24"/>
          <w:rtl/>
        </w:rPr>
        <w:t>لها</w:t>
      </w:r>
      <w:r w:rsidRPr="005A3F5C">
        <w:rPr>
          <w:rFonts w:cs="Arial"/>
          <w:sz w:val="24"/>
          <w:szCs w:val="24"/>
          <w:rtl/>
        </w:rPr>
        <w:t xml:space="preserve"> </w:t>
      </w:r>
      <w:r w:rsidRPr="005A3F5C">
        <w:rPr>
          <w:rFonts w:cs="Arial" w:hint="cs"/>
          <w:sz w:val="24"/>
          <w:szCs w:val="24"/>
          <w:rtl/>
        </w:rPr>
        <w:t>والموظفين</w:t>
      </w:r>
      <w:r w:rsidRPr="005A3F5C">
        <w:rPr>
          <w:rFonts w:cs="Arial"/>
          <w:sz w:val="24"/>
          <w:szCs w:val="24"/>
          <w:rtl/>
        </w:rPr>
        <w:t xml:space="preserve"> </w:t>
      </w:r>
      <w:r w:rsidRPr="005A3F5C">
        <w:rPr>
          <w:rFonts w:cs="Arial" w:hint="cs"/>
          <w:sz w:val="24"/>
          <w:szCs w:val="24"/>
          <w:rtl/>
        </w:rPr>
        <w:t>الأجانب</w:t>
      </w:r>
      <w:r w:rsidRPr="005A3F5C">
        <w:rPr>
          <w:rFonts w:cs="Arial"/>
          <w:sz w:val="24"/>
          <w:szCs w:val="24"/>
          <w:rtl/>
        </w:rPr>
        <w:t xml:space="preserve">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غير</w:t>
      </w:r>
      <w:r w:rsidRPr="005A3F5C">
        <w:rPr>
          <w:rFonts w:cs="Arial"/>
          <w:sz w:val="24"/>
          <w:szCs w:val="24"/>
          <w:rtl/>
        </w:rPr>
        <w:t xml:space="preserve"> </w:t>
      </w:r>
      <w:r w:rsidRPr="005A3F5C">
        <w:rPr>
          <w:rFonts w:cs="Arial" w:hint="cs"/>
          <w:sz w:val="24"/>
          <w:szCs w:val="24"/>
          <w:rtl/>
        </w:rPr>
        <w:t>العراقيين</w:t>
      </w:r>
      <w:r w:rsidRPr="005A3F5C">
        <w:rPr>
          <w:rFonts w:cs="Arial"/>
          <w:sz w:val="24"/>
          <w:szCs w:val="24"/>
          <w:rtl/>
        </w:rPr>
        <w:t xml:space="preserve"> </w:t>
      </w:r>
      <w:r w:rsidRPr="005A3F5C">
        <w:rPr>
          <w:rFonts w:cs="Arial" w:hint="cs"/>
          <w:sz w:val="24"/>
          <w:szCs w:val="24"/>
          <w:rtl/>
        </w:rPr>
        <w:t>والمتعاقدون</w:t>
      </w:r>
      <w:r w:rsidRPr="005A3F5C">
        <w:rPr>
          <w:rFonts w:cs="Arial"/>
          <w:sz w:val="24"/>
          <w:szCs w:val="24"/>
          <w:rtl/>
        </w:rPr>
        <w:t xml:space="preserve"> </w:t>
      </w:r>
      <w:r w:rsidRPr="005A3F5C">
        <w:rPr>
          <w:rFonts w:cs="Arial" w:hint="cs"/>
          <w:sz w:val="24"/>
          <w:szCs w:val="24"/>
          <w:rtl/>
        </w:rPr>
        <w:t>الأجانب</w:t>
      </w:r>
      <w:r w:rsidRPr="005A3F5C">
        <w:rPr>
          <w:rFonts w:cs="Arial"/>
          <w:sz w:val="24"/>
          <w:szCs w:val="24"/>
          <w:rtl/>
        </w:rPr>
        <w:t xml:space="preserve">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غير</w:t>
      </w:r>
      <w:r w:rsidRPr="005A3F5C">
        <w:rPr>
          <w:rFonts w:cs="Arial"/>
          <w:sz w:val="24"/>
          <w:szCs w:val="24"/>
          <w:rtl/>
        </w:rPr>
        <w:t xml:space="preserve"> </w:t>
      </w:r>
      <w:r w:rsidRPr="005A3F5C">
        <w:rPr>
          <w:rFonts w:cs="Arial" w:hint="cs"/>
          <w:sz w:val="24"/>
          <w:szCs w:val="24"/>
          <w:rtl/>
        </w:rPr>
        <w:t>العراقيين</w:t>
      </w:r>
      <w:r w:rsidRPr="005A3F5C">
        <w:rPr>
          <w:rFonts w:cs="Arial"/>
          <w:sz w:val="24"/>
          <w:szCs w:val="24"/>
          <w:rtl/>
        </w:rPr>
        <w:t xml:space="preserve"> </w:t>
      </w:r>
      <w:r w:rsidRPr="005A3F5C">
        <w:rPr>
          <w:rFonts w:cs="Arial" w:hint="cs"/>
          <w:sz w:val="24"/>
          <w:szCs w:val="24"/>
          <w:rtl/>
        </w:rPr>
        <w:t>والمتعاقدون</w:t>
      </w:r>
      <w:r w:rsidRPr="005A3F5C">
        <w:rPr>
          <w:rFonts w:cs="Arial"/>
          <w:sz w:val="24"/>
          <w:szCs w:val="24"/>
          <w:rtl/>
        </w:rPr>
        <w:t xml:space="preserve">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الباطن</w:t>
      </w:r>
      <w:r w:rsidRPr="005A3F5C">
        <w:rPr>
          <w:rFonts w:cs="Arial"/>
          <w:sz w:val="24"/>
          <w:szCs w:val="24"/>
          <w:rtl/>
        </w:rPr>
        <w:t xml:space="preserve"> </w:t>
      </w:r>
      <w:r w:rsidRPr="005A3F5C">
        <w:rPr>
          <w:rFonts w:cs="Arial" w:hint="cs"/>
          <w:sz w:val="24"/>
          <w:szCs w:val="24"/>
          <w:rtl/>
        </w:rPr>
        <w:t>التابعيين</w:t>
      </w:r>
      <w:r w:rsidRPr="005A3F5C">
        <w:rPr>
          <w:rFonts w:cs="Arial"/>
          <w:sz w:val="24"/>
          <w:szCs w:val="24"/>
          <w:rtl/>
        </w:rPr>
        <w:t xml:space="preserve"> </w:t>
      </w:r>
      <w:r w:rsidRPr="005A3F5C">
        <w:rPr>
          <w:rFonts w:cs="Arial" w:hint="cs"/>
          <w:sz w:val="24"/>
          <w:szCs w:val="24"/>
          <w:rtl/>
        </w:rPr>
        <w:t>لهم</w:t>
      </w:r>
      <w:r w:rsidRPr="005A3F5C">
        <w:rPr>
          <w:rFonts w:cs="Arial"/>
          <w:sz w:val="24"/>
          <w:szCs w:val="24"/>
          <w:rtl/>
        </w:rPr>
        <w:t xml:space="preserve"> </w:t>
      </w:r>
      <w:r w:rsidRPr="005A3F5C">
        <w:rPr>
          <w:rFonts w:cs="Arial" w:hint="cs"/>
          <w:sz w:val="24"/>
          <w:szCs w:val="24"/>
          <w:rtl/>
        </w:rPr>
        <w:t>الذين</w:t>
      </w:r>
      <w:r w:rsidRPr="005A3F5C">
        <w:rPr>
          <w:rFonts w:cs="Arial"/>
          <w:sz w:val="24"/>
          <w:szCs w:val="24"/>
          <w:rtl/>
        </w:rPr>
        <w:t xml:space="preserve"> </w:t>
      </w:r>
      <w:r w:rsidRPr="005A3F5C">
        <w:rPr>
          <w:rFonts w:cs="Arial" w:hint="cs"/>
          <w:sz w:val="24"/>
          <w:szCs w:val="24"/>
          <w:rtl/>
        </w:rPr>
        <w:t>يقدمون</w:t>
      </w:r>
      <w:r w:rsidRPr="005A3F5C">
        <w:rPr>
          <w:rFonts w:cs="Arial"/>
          <w:sz w:val="24"/>
          <w:szCs w:val="24"/>
          <w:rtl/>
        </w:rPr>
        <w:t xml:space="preserve"> </w:t>
      </w:r>
      <w:r w:rsidRPr="005A3F5C">
        <w:rPr>
          <w:rFonts w:cs="Arial" w:hint="cs"/>
          <w:sz w:val="24"/>
          <w:szCs w:val="24"/>
          <w:rtl/>
        </w:rPr>
        <w:t>المساعدات</w:t>
      </w:r>
      <w:r w:rsidRPr="005A3F5C">
        <w:rPr>
          <w:rFonts w:cs="Arial"/>
          <w:sz w:val="24"/>
          <w:szCs w:val="24"/>
          <w:rtl/>
        </w:rPr>
        <w:t xml:space="preserve"> </w:t>
      </w:r>
      <w:r w:rsidRPr="005A3F5C">
        <w:rPr>
          <w:rFonts w:cs="Arial" w:hint="cs"/>
          <w:sz w:val="24"/>
          <w:szCs w:val="24"/>
          <w:rtl/>
        </w:rPr>
        <w:t>المادية</w:t>
      </w:r>
      <w:r w:rsidRPr="005A3F5C">
        <w:rPr>
          <w:rFonts w:cs="Arial"/>
          <w:sz w:val="24"/>
          <w:szCs w:val="24"/>
          <w:rtl/>
        </w:rPr>
        <w:t xml:space="preserve"> </w:t>
      </w:r>
      <w:r w:rsidRPr="005A3F5C">
        <w:rPr>
          <w:rFonts w:cs="Arial" w:hint="cs"/>
          <w:sz w:val="24"/>
          <w:szCs w:val="24"/>
          <w:rtl/>
        </w:rPr>
        <w:t>والفنية</w:t>
      </w:r>
      <w:r w:rsidRPr="005A3F5C">
        <w:rPr>
          <w:rFonts w:cs="Arial"/>
          <w:sz w:val="24"/>
          <w:szCs w:val="24"/>
          <w:rtl/>
        </w:rPr>
        <w:t xml:space="preserve"> </w:t>
      </w:r>
      <w:r w:rsidRPr="005A3F5C">
        <w:rPr>
          <w:rFonts w:cs="Arial" w:hint="cs"/>
          <w:sz w:val="24"/>
          <w:szCs w:val="24"/>
          <w:rtl/>
        </w:rPr>
        <w:t>واللوجستية</w:t>
      </w:r>
      <w:r w:rsidRPr="005A3F5C">
        <w:rPr>
          <w:rFonts w:cs="Arial"/>
          <w:sz w:val="24"/>
          <w:szCs w:val="24"/>
          <w:rtl/>
        </w:rPr>
        <w:t xml:space="preserve"> </w:t>
      </w:r>
      <w:r w:rsidRPr="005A3F5C">
        <w:rPr>
          <w:rFonts w:cs="Arial" w:hint="cs"/>
          <w:sz w:val="24"/>
          <w:szCs w:val="24"/>
          <w:rtl/>
        </w:rPr>
        <w:t>والادارية</w:t>
      </w:r>
      <w:r w:rsidRPr="005A3F5C">
        <w:rPr>
          <w:rFonts w:cs="Arial"/>
          <w:sz w:val="24"/>
          <w:szCs w:val="24"/>
          <w:rtl/>
        </w:rPr>
        <w:t xml:space="preserve"> </w:t>
      </w:r>
      <w:r w:rsidRPr="005A3F5C">
        <w:rPr>
          <w:rFonts w:cs="Arial" w:hint="cs"/>
          <w:sz w:val="24"/>
          <w:szCs w:val="24"/>
          <w:rtl/>
        </w:rPr>
        <w:t>وغيرها</w:t>
      </w:r>
      <w:r w:rsidRPr="005A3F5C">
        <w:rPr>
          <w:rFonts w:cs="Arial"/>
          <w:sz w:val="24"/>
          <w:szCs w:val="24"/>
          <w:rtl/>
        </w:rPr>
        <w:t xml:space="preserve"> </w:t>
      </w:r>
      <w:r w:rsidRPr="005A3F5C">
        <w:rPr>
          <w:rFonts w:cs="Arial" w:hint="cs"/>
          <w:sz w:val="24"/>
          <w:szCs w:val="24"/>
          <w:rtl/>
        </w:rPr>
        <w:t>من</w:t>
      </w:r>
      <w:r w:rsidRPr="005A3F5C">
        <w:rPr>
          <w:rFonts w:cs="Arial"/>
          <w:sz w:val="24"/>
          <w:szCs w:val="24"/>
          <w:rtl/>
        </w:rPr>
        <w:t xml:space="preserve"> </w:t>
      </w:r>
      <w:r w:rsidRPr="005A3F5C">
        <w:rPr>
          <w:rFonts w:cs="Arial" w:hint="cs"/>
          <w:sz w:val="24"/>
          <w:szCs w:val="24"/>
          <w:rtl/>
        </w:rPr>
        <w:t>المساعدات</w:t>
      </w:r>
      <w:r w:rsidRPr="005A3F5C">
        <w:rPr>
          <w:rFonts w:hint="cs"/>
          <w:sz w:val="24"/>
          <w:szCs w:val="24"/>
          <w:rtl/>
        </w:rPr>
        <w:t xml:space="preserve"> .</w:t>
      </w:r>
    </w:p>
  </w:footnote>
  <w:footnote w:id="7">
    <w:p w:rsidR="004472FA" w:rsidRPr="00BC671E" w:rsidRDefault="004472FA" w:rsidP="004472FA">
      <w:pPr>
        <w:pStyle w:val="aa"/>
        <w:jc w:val="both"/>
        <w:rPr>
          <w:sz w:val="24"/>
          <w:szCs w:val="24"/>
          <w:rtl/>
          <w:lang w:bidi="ar-IQ"/>
        </w:rPr>
      </w:pPr>
      <w:r w:rsidRPr="00BC671E">
        <w:rPr>
          <w:rFonts w:hint="cs"/>
          <w:sz w:val="24"/>
          <w:szCs w:val="24"/>
          <w:rtl/>
        </w:rPr>
        <w:t>(</w:t>
      </w:r>
      <w:r w:rsidRPr="00BC671E">
        <w:rPr>
          <w:rStyle w:val="ab"/>
          <w:sz w:val="24"/>
          <w:szCs w:val="24"/>
        </w:rPr>
        <w:footnoteRef/>
      </w:r>
      <w:r w:rsidRPr="00BC671E">
        <w:rPr>
          <w:rFonts w:hint="cs"/>
          <w:sz w:val="24"/>
          <w:szCs w:val="24"/>
          <w:rtl/>
        </w:rPr>
        <w:t>)</w:t>
      </w:r>
      <w:r>
        <w:rPr>
          <w:rFonts w:cs="Arial" w:hint="cs"/>
          <w:sz w:val="24"/>
          <w:szCs w:val="24"/>
          <w:rtl/>
          <w:lang w:bidi="ar-IQ"/>
        </w:rPr>
        <w:t xml:space="preserve"> </w:t>
      </w:r>
      <w:r w:rsidRPr="00BC671E">
        <w:rPr>
          <w:rFonts w:cs="Arial" w:hint="cs"/>
          <w:sz w:val="24"/>
          <w:szCs w:val="24"/>
          <w:rtl/>
          <w:lang w:bidi="ar-IQ"/>
        </w:rPr>
        <w:t>المادة</w:t>
      </w:r>
      <w:r w:rsidRPr="00BC671E">
        <w:rPr>
          <w:rFonts w:cs="Arial"/>
          <w:sz w:val="24"/>
          <w:szCs w:val="24"/>
          <w:rtl/>
          <w:lang w:bidi="ar-IQ"/>
        </w:rPr>
        <w:t xml:space="preserve"> (15/1) </w:t>
      </w:r>
      <w:r w:rsidRPr="00BC671E">
        <w:rPr>
          <w:rFonts w:cs="Arial" w:hint="cs"/>
          <w:sz w:val="24"/>
          <w:szCs w:val="24"/>
          <w:rtl/>
          <w:lang w:bidi="ar-IQ"/>
        </w:rPr>
        <w:t>من</w:t>
      </w:r>
      <w:r w:rsidRPr="00BC671E">
        <w:rPr>
          <w:rFonts w:cs="Arial"/>
          <w:sz w:val="24"/>
          <w:szCs w:val="24"/>
          <w:rtl/>
          <w:lang w:bidi="ar-IQ"/>
        </w:rPr>
        <w:t xml:space="preserve"> </w:t>
      </w:r>
      <w:r w:rsidRPr="00BC671E">
        <w:rPr>
          <w:rFonts w:cs="Arial" w:hint="cs"/>
          <w:sz w:val="24"/>
          <w:szCs w:val="24"/>
          <w:rtl/>
          <w:lang w:bidi="ar-IQ"/>
        </w:rPr>
        <w:t>قانون</w:t>
      </w:r>
      <w:r w:rsidRPr="00BC671E">
        <w:rPr>
          <w:rFonts w:cs="Arial"/>
          <w:sz w:val="24"/>
          <w:szCs w:val="24"/>
          <w:rtl/>
          <w:lang w:bidi="ar-IQ"/>
        </w:rPr>
        <w:t xml:space="preserve"> </w:t>
      </w:r>
      <w:r w:rsidRPr="00BC671E">
        <w:rPr>
          <w:rFonts w:cs="Arial" w:hint="cs"/>
          <w:sz w:val="24"/>
          <w:szCs w:val="24"/>
          <w:rtl/>
          <w:lang w:bidi="ar-IQ"/>
        </w:rPr>
        <w:t>الاستثمار</w:t>
      </w:r>
      <w:r w:rsidRPr="00BC671E">
        <w:rPr>
          <w:rFonts w:cs="Arial"/>
          <w:sz w:val="24"/>
          <w:szCs w:val="24"/>
          <w:rtl/>
          <w:lang w:bidi="ar-IQ"/>
        </w:rPr>
        <w:t xml:space="preserve"> </w:t>
      </w:r>
      <w:r w:rsidRPr="00BC671E">
        <w:rPr>
          <w:rFonts w:cs="Arial" w:hint="cs"/>
          <w:sz w:val="24"/>
          <w:szCs w:val="24"/>
          <w:rtl/>
          <w:lang w:bidi="ar-IQ"/>
        </w:rPr>
        <w:t>رقم</w:t>
      </w:r>
      <w:r w:rsidRPr="00BC671E">
        <w:rPr>
          <w:rFonts w:cs="Arial"/>
          <w:sz w:val="24"/>
          <w:szCs w:val="24"/>
          <w:rtl/>
          <w:lang w:bidi="ar-IQ"/>
        </w:rPr>
        <w:t xml:space="preserve"> 13 </w:t>
      </w:r>
      <w:r w:rsidRPr="00BC671E">
        <w:rPr>
          <w:rFonts w:cs="Arial" w:hint="cs"/>
          <w:sz w:val="24"/>
          <w:szCs w:val="24"/>
          <w:rtl/>
          <w:lang w:bidi="ar-IQ"/>
        </w:rPr>
        <w:t>لسنة</w:t>
      </w:r>
      <w:r w:rsidRPr="00BC671E">
        <w:rPr>
          <w:rFonts w:cs="Arial"/>
          <w:sz w:val="24"/>
          <w:szCs w:val="24"/>
          <w:rtl/>
          <w:lang w:bidi="ar-IQ"/>
        </w:rPr>
        <w:t xml:space="preserve"> 2006 </w:t>
      </w:r>
      <w:r w:rsidRPr="00BC671E">
        <w:rPr>
          <w:rFonts w:cs="Arial" w:hint="cs"/>
          <w:sz w:val="24"/>
          <w:szCs w:val="24"/>
          <w:rtl/>
          <w:lang w:bidi="ar-IQ"/>
        </w:rPr>
        <w:t>المعدل</w:t>
      </w:r>
      <w:r w:rsidRPr="00BC671E">
        <w:rPr>
          <w:rFonts w:cs="Arial"/>
          <w:sz w:val="24"/>
          <w:szCs w:val="24"/>
          <w:rtl/>
          <w:lang w:bidi="ar-IQ"/>
        </w:rPr>
        <w:t xml:space="preserve"> .</w:t>
      </w:r>
    </w:p>
  </w:footnote>
  <w:footnote w:id="8">
    <w:p w:rsidR="004472FA" w:rsidRPr="00BC671E" w:rsidRDefault="004472FA" w:rsidP="004472FA">
      <w:pPr>
        <w:pStyle w:val="aa"/>
        <w:jc w:val="both"/>
        <w:rPr>
          <w:sz w:val="24"/>
          <w:szCs w:val="24"/>
        </w:rPr>
      </w:pPr>
      <w:r w:rsidRPr="00BC671E">
        <w:rPr>
          <w:rFonts w:hint="cs"/>
          <w:sz w:val="24"/>
          <w:szCs w:val="24"/>
          <w:rtl/>
        </w:rPr>
        <w:t>(</w:t>
      </w:r>
      <w:r w:rsidRPr="00BC671E">
        <w:rPr>
          <w:rStyle w:val="ab"/>
          <w:sz w:val="24"/>
          <w:szCs w:val="24"/>
        </w:rPr>
        <w:footnoteRef/>
      </w:r>
      <w:r w:rsidRPr="00BC671E">
        <w:rPr>
          <w:rFonts w:hint="cs"/>
          <w:sz w:val="24"/>
          <w:szCs w:val="24"/>
          <w:rtl/>
        </w:rPr>
        <w:t>)</w:t>
      </w:r>
      <w:r>
        <w:rPr>
          <w:rFonts w:hint="cs"/>
          <w:sz w:val="24"/>
          <w:szCs w:val="24"/>
          <w:rtl/>
        </w:rPr>
        <w:t xml:space="preserve"> </w:t>
      </w:r>
      <w:r w:rsidRPr="00BC671E">
        <w:rPr>
          <w:rFonts w:cs="Arial" w:hint="cs"/>
          <w:sz w:val="24"/>
          <w:szCs w:val="24"/>
          <w:rtl/>
        </w:rPr>
        <w:t>هناك</w:t>
      </w:r>
      <w:r w:rsidRPr="00BC671E">
        <w:rPr>
          <w:rFonts w:cs="Arial"/>
          <w:sz w:val="24"/>
          <w:szCs w:val="24"/>
          <w:rtl/>
        </w:rPr>
        <w:t xml:space="preserve"> </w:t>
      </w:r>
      <w:r w:rsidRPr="00BC671E">
        <w:rPr>
          <w:rFonts w:cs="Arial" w:hint="cs"/>
          <w:sz w:val="24"/>
          <w:szCs w:val="24"/>
          <w:rtl/>
        </w:rPr>
        <w:t>بعض</w:t>
      </w:r>
      <w:r w:rsidRPr="00BC671E">
        <w:rPr>
          <w:rFonts w:cs="Arial"/>
          <w:sz w:val="24"/>
          <w:szCs w:val="24"/>
          <w:rtl/>
        </w:rPr>
        <w:t xml:space="preserve"> </w:t>
      </w:r>
      <w:r w:rsidRPr="00BC671E">
        <w:rPr>
          <w:rFonts w:cs="Arial" w:hint="cs"/>
          <w:sz w:val="24"/>
          <w:szCs w:val="24"/>
          <w:rtl/>
        </w:rPr>
        <w:t>السوابق</w:t>
      </w:r>
      <w:r w:rsidRPr="00BC671E">
        <w:rPr>
          <w:rFonts w:cs="Arial"/>
          <w:sz w:val="24"/>
          <w:szCs w:val="24"/>
          <w:rtl/>
        </w:rPr>
        <w:t xml:space="preserve"> </w:t>
      </w:r>
      <w:r w:rsidRPr="00BC671E">
        <w:rPr>
          <w:rFonts w:cs="Arial" w:hint="cs"/>
          <w:sz w:val="24"/>
          <w:szCs w:val="24"/>
          <w:rtl/>
        </w:rPr>
        <w:t>القضائية</w:t>
      </w:r>
      <w:r w:rsidRPr="00BC671E">
        <w:rPr>
          <w:rFonts w:cs="Arial"/>
          <w:sz w:val="24"/>
          <w:szCs w:val="24"/>
          <w:rtl/>
        </w:rPr>
        <w:t xml:space="preserve"> </w:t>
      </w:r>
      <w:r w:rsidRPr="00BC671E">
        <w:rPr>
          <w:rFonts w:cs="Arial" w:hint="cs"/>
          <w:sz w:val="24"/>
          <w:szCs w:val="24"/>
          <w:rtl/>
        </w:rPr>
        <w:t>والاتفاقيات</w:t>
      </w:r>
      <w:r w:rsidRPr="00BC671E">
        <w:rPr>
          <w:rFonts w:cs="Arial"/>
          <w:sz w:val="24"/>
          <w:szCs w:val="24"/>
          <w:rtl/>
        </w:rPr>
        <w:t xml:space="preserve"> </w:t>
      </w:r>
      <w:r w:rsidRPr="00BC671E">
        <w:rPr>
          <w:rFonts w:cs="Arial" w:hint="cs"/>
          <w:sz w:val="24"/>
          <w:szCs w:val="24"/>
          <w:rtl/>
        </w:rPr>
        <w:t>الدولية</w:t>
      </w:r>
      <w:r w:rsidRPr="00BC671E">
        <w:rPr>
          <w:rFonts w:cs="Arial"/>
          <w:sz w:val="24"/>
          <w:szCs w:val="24"/>
          <w:rtl/>
        </w:rPr>
        <w:t xml:space="preserve"> </w:t>
      </w:r>
      <w:r w:rsidRPr="00BC671E">
        <w:rPr>
          <w:rFonts w:cs="Arial" w:hint="cs"/>
          <w:sz w:val="24"/>
          <w:szCs w:val="24"/>
          <w:rtl/>
        </w:rPr>
        <w:t>تقر</w:t>
      </w:r>
      <w:r w:rsidRPr="00BC671E">
        <w:rPr>
          <w:rFonts w:cs="Arial"/>
          <w:sz w:val="24"/>
          <w:szCs w:val="24"/>
          <w:rtl/>
        </w:rPr>
        <w:t xml:space="preserve"> </w:t>
      </w:r>
      <w:r w:rsidRPr="00BC671E">
        <w:rPr>
          <w:rFonts w:cs="Arial" w:hint="cs"/>
          <w:sz w:val="24"/>
          <w:szCs w:val="24"/>
          <w:rtl/>
        </w:rPr>
        <w:t>مبدا</w:t>
      </w:r>
      <w:r w:rsidRPr="00BC671E">
        <w:rPr>
          <w:rFonts w:cs="Arial"/>
          <w:sz w:val="24"/>
          <w:szCs w:val="24"/>
          <w:rtl/>
        </w:rPr>
        <w:t xml:space="preserve"> </w:t>
      </w:r>
      <w:r w:rsidRPr="00BC671E">
        <w:rPr>
          <w:rFonts w:cs="Arial" w:hint="cs"/>
          <w:sz w:val="24"/>
          <w:szCs w:val="24"/>
          <w:rtl/>
        </w:rPr>
        <w:t>التعويض</w:t>
      </w:r>
      <w:r w:rsidRPr="00BC671E">
        <w:rPr>
          <w:rFonts w:cs="Arial"/>
          <w:sz w:val="24"/>
          <w:szCs w:val="24"/>
          <w:rtl/>
        </w:rPr>
        <w:t xml:space="preserve"> </w:t>
      </w:r>
      <w:r w:rsidRPr="00BC671E">
        <w:rPr>
          <w:rFonts w:cs="Arial" w:hint="cs"/>
          <w:sz w:val="24"/>
          <w:szCs w:val="24"/>
          <w:rtl/>
        </w:rPr>
        <w:t>مقابل</w:t>
      </w:r>
      <w:r w:rsidRPr="00BC671E">
        <w:rPr>
          <w:rFonts w:cs="Arial"/>
          <w:sz w:val="24"/>
          <w:szCs w:val="24"/>
          <w:rtl/>
        </w:rPr>
        <w:t xml:space="preserve"> </w:t>
      </w:r>
      <w:r w:rsidRPr="00BC671E">
        <w:rPr>
          <w:rFonts w:cs="Arial" w:hint="cs"/>
          <w:sz w:val="24"/>
          <w:szCs w:val="24"/>
          <w:rtl/>
        </w:rPr>
        <w:t>نزع</w:t>
      </w:r>
      <w:r w:rsidRPr="00BC671E">
        <w:rPr>
          <w:rFonts w:cs="Arial"/>
          <w:sz w:val="24"/>
          <w:szCs w:val="24"/>
          <w:rtl/>
        </w:rPr>
        <w:t xml:space="preserve"> </w:t>
      </w:r>
      <w:r w:rsidRPr="00BC671E">
        <w:rPr>
          <w:rFonts w:cs="Arial" w:hint="cs"/>
          <w:sz w:val="24"/>
          <w:szCs w:val="24"/>
          <w:rtl/>
        </w:rPr>
        <w:t>الملكية</w:t>
      </w:r>
      <w:r w:rsidRPr="00BC671E">
        <w:rPr>
          <w:rFonts w:cs="Arial"/>
          <w:sz w:val="24"/>
          <w:szCs w:val="24"/>
          <w:rtl/>
        </w:rPr>
        <w:t xml:space="preserve"> </w:t>
      </w:r>
      <w:r w:rsidRPr="00BC671E">
        <w:rPr>
          <w:rFonts w:cs="Arial" w:hint="cs"/>
          <w:sz w:val="24"/>
          <w:szCs w:val="24"/>
          <w:rtl/>
        </w:rPr>
        <w:t>لأغراض</w:t>
      </w:r>
      <w:r w:rsidRPr="00BC671E">
        <w:rPr>
          <w:rFonts w:cs="Arial"/>
          <w:sz w:val="24"/>
          <w:szCs w:val="24"/>
          <w:rtl/>
        </w:rPr>
        <w:t xml:space="preserve"> </w:t>
      </w:r>
      <w:r w:rsidRPr="00BC671E">
        <w:rPr>
          <w:rFonts w:cs="Arial" w:hint="cs"/>
          <w:sz w:val="24"/>
          <w:szCs w:val="24"/>
          <w:rtl/>
        </w:rPr>
        <w:t>المنفعة</w:t>
      </w:r>
      <w:r w:rsidRPr="00BC671E">
        <w:rPr>
          <w:rFonts w:cs="Arial"/>
          <w:sz w:val="24"/>
          <w:szCs w:val="24"/>
          <w:rtl/>
        </w:rPr>
        <w:t xml:space="preserve"> </w:t>
      </w:r>
      <w:r w:rsidRPr="00BC671E">
        <w:rPr>
          <w:rFonts w:cs="Arial" w:hint="cs"/>
          <w:sz w:val="24"/>
          <w:szCs w:val="24"/>
          <w:rtl/>
        </w:rPr>
        <w:t>العامة</w:t>
      </w:r>
      <w:r w:rsidRPr="00BC671E">
        <w:rPr>
          <w:rFonts w:cs="Arial"/>
          <w:sz w:val="24"/>
          <w:szCs w:val="24"/>
          <w:rtl/>
        </w:rPr>
        <w:t xml:space="preserve"> </w:t>
      </w:r>
      <w:r w:rsidRPr="00BC671E">
        <w:rPr>
          <w:rFonts w:cs="Arial" w:hint="cs"/>
          <w:sz w:val="24"/>
          <w:szCs w:val="24"/>
          <w:rtl/>
        </w:rPr>
        <w:t>ويدخل</w:t>
      </w:r>
      <w:r w:rsidRPr="00BC671E">
        <w:rPr>
          <w:rFonts w:cs="Arial"/>
          <w:sz w:val="24"/>
          <w:szCs w:val="24"/>
          <w:rtl/>
        </w:rPr>
        <w:t xml:space="preserve"> </w:t>
      </w:r>
      <w:r w:rsidRPr="00BC671E">
        <w:rPr>
          <w:rFonts w:cs="Arial" w:hint="cs"/>
          <w:sz w:val="24"/>
          <w:szCs w:val="24"/>
          <w:rtl/>
        </w:rPr>
        <w:t>التأميم</w:t>
      </w:r>
      <w:r w:rsidRPr="00BC671E">
        <w:rPr>
          <w:rFonts w:cs="Arial"/>
          <w:sz w:val="24"/>
          <w:szCs w:val="24"/>
          <w:rtl/>
        </w:rPr>
        <w:t xml:space="preserve"> </w:t>
      </w:r>
      <w:r w:rsidRPr="00BC671E">
        <w:rPr>
          <w:rFonts w:cs="Arial" w:hint="cs"/>
          <w:sz w:val="24"/>
          <w:szCs w:val="24"/>
          <w:rtl/>
        </w:rPr>
        <w:t>ضمن</w:t>
      </w:r>
      <w:r w:rsidRPr="00BC671E">
        <w:rPr>
          <w:rFonts w:cs="Arial"/>
          <w:sz w:val="24"/>
          <w:szCs w:val="24"/>
          <w:rtl/>
        </w:rPr>
        <w:t xml:space="preserve"> </w:t>
      </w:r>
      <w:r w:rsidRPr="00BC671E">
        <w:rPr>
          <w:rFonts w:cs="Arial" w:hint="cs"/>
          <w:sz w:val="24"/>
          <w:szCs w:val="24"/>
          <w:rtl/>
        </w:rPr>
        <w:t>هذا</w:t>
      </w:r>
      <w:r w:rsidRPr="00BC671E">
        <w:rPr>
          <w:rFonts w:cs="Arial"/>
          <w:sz w:val="24"/>
          <w:szCs w:val="24"/>
          <w:rtl/>
        </w:rPr>
        <w:t xml:space="preserve"> </w:t>
      </w:r>
      <w:r w:rsidRPr="00BC671E">
        <w:rPr>
          <w:rFonts w:cs="Arial" w:hint="cs"/>
          <w:sz w:val="24"/>
          <w:szCs w:val="24"/>
          <w:rtl/>
        </w:rPr>
        <w:t>المفهوم</w:t>
      </w:r>
      <w:r w:rsidRPr="00BC671E">
        <w:rPr>
          <w:rFonts w:cs="Arial"/>
          <w:sz w:val="24"/>
          <w:szCs w:val="24"/>
          <w:rtl/>
        </w:rPr>
        <w:t xml:space="preserve"> </w:t>
      </w:r>
      <w:r w:rsidRPr="00BC671E">
        <w:rPr>
          <w:rFonts w:cs="Arial" w:hint="cs"/>
          <w:sz w:val="24"/>
          <w:szCs w:val="24"/>
          <w:rtl/>
        </w:rPr>
        <w:t>للمزيد</w:t>
      </w:r>
      <w:r w:rsidRPr="00BC671E">
        <w:rPr>
          <w:rFonts w:cs="Arial"/>
          <w:sz w:val="24"/>
          <w:szCs w:val="24"/>
          <w:rtl/>
        </w:rPr>
        <w:t xml:space="preserve"> </w:t>
      </w:r>
      <w:r w:rsidRPr="00BC671E">
        <w:rPr>
          <w:rFonts w:cs="Arial" w:hint="cs"/>
          <w:sz w:val="24"/>
          <w:szCs w:val="24"/>
          <w:rtl/>
        </w:rPr>
        <w:t>انظر</w:t>
      </w:r>
      <w:r w:rsidRPr="00BC671E">
        <w:rPr>
          <w:rFonts w:cs="Arial"/>
          <w:sz w:val="24"/>
          <w:szCs w:val="24"/>
          <w:rtl/>
        </w:rPr>
        <w:t xml:space="preserve"> </w:t>
      </w:r>
      <w:r w:rsidRPr="00BC671E">
        <w:rPr>
          <w:rFonts w:cs="Arial" w:hint="cs"/>
          <w:sz w:val="24"/>
          <w:szCs w:val="24"/>
          <w:rtl/>
        </w:rPr>
        <w:t>د</w:t>
      </w:r>
      <w:r w:rsidRPr="00BC671E">
        <w:rPr>
          <w:rFonts w:cs="Arial"/>
          <w:sz w:val="24"/>
          <w:szCs w:val="24"/>
          <w:rtl/>
        </w:rPr>
        <w:t xml:space="preserve">. </w:t>
      </w:r>
      <w:r w:rsidRPr="00BC671E">
        <w:rPr>
          <w:rFonts w:cs="Arial" w:hint="cs"/>
          <w:sz w:val="24"/>
          <w:szCs w:val="24"/>
          <w:rtl/>
        </w:rPr>
        <w:t>هشام</w:t>
      </w:r>
      <w:r w:rsidRPr="00BC671E">
        <w:rPr>
          <w:rFonts w:cs="Arial"/>
          <w:sz w:val="24"/>
          <w:szCs w:val="24"/>
          <w:rtl/>
        </w:rPr>
        <w:t xml:space="preserve"> </w:t>
      </w:r>
      <w:r w:rsidRPr="00BC671E">
        <w:rPr>
          <w:rFonts w:cs="Arial" w:hint="cs"/>
          <w:sz w:val="24"/>
          <w:szCs w:val="24"/>
          <w:rtl/>
        </w:rPr>
        <w:t>علي</w:t>
      </w:r>
      <w:r w:rsidRPr="00BC671E">
        <w:rPr>
          <w:rFonts w:cs="Arial"/>
          <w:sz w:val="24"/>
          <w:szCs w:val="24"/>
          <w:rtl/>
        </w:rPr>
        <w:t xml:space="preserve"> </w:t>
      </w:r>
      <w:r w:rsidRPr="00BC671E">
        <w:rPr>
          <w:rFonts w:cs="Arial" w:hint="cs"/>
          <w:sz w:val="24"/>
          <w:szCs w:val="24"/>
          <w:rtl/>
        </w:rPr>
        <w:t>صادق</w:t>
      </w:r>
      <w:r w:rsidRPr="00BC671E">
        <w:rPr>
          <w:rFonts w:cs="Arial"/>
          <w:sz w:val="24"/>
          <w:szCs w:val="24"/>
          <w:rtl/>
        </w:rPr>
        <w:t xml:space="preserve"> – </w:t>
      </w:r>
      <w:r w:rsidRPr="00BC671E">
        <w:rPr>
          <w:rFonts w:cs="Arial" w:hint="cs"/>
          <w:sz w:val="24"/>
          <w:szCs w:val="24"/>
          <w:rtl/>
        </w:rPr>
        <w:t>الحماية</w:t>
      </w:r>
      <w:r w:rsidRPr="00BC671E">
        <w:rPr>
          <w:rFonts w:cs="Arial"/>
          <w:sz w:val="24"/>
          <w:szCs w:val="24"/>
          <w:rtl/>
        </w:rPr>
        <w:t xml:space="preserve"> </w:t>
      </w:r>
      <w:r w:rsidRPr="00BC671E">
        <w:rPr>
          <w:rFonts w:cs="Arial" w:hint="cs"/>
          <w:sz w:val="24"/>
          <w:szCs w:val="24"/>
          <w:rtl/>
        </w:rPr>
        <w:t>الدولية</w:t>
      </w:r>
      <w:r w:rsidRPr="00BC671E">
        <w:rPr>
          <w:rFonts w:cs="Arial"/>
          <w:sz w:val="24"/>
          <w:szCs w:val="24"/>
          <w:rtl/>
        </w:rPr>
        <w:t xml:space="preserve"> </w:t>
      </w:r>
      <w:r w:rsidRPr="00BC671E">
        <w:rPr>
          <w:rFonts w:cs="Arial" w:hint="cs"/>
          <w:sz w:val="24"/>
          <w:szCs w:val="24"/>
          <w:rtl/>
        </w:rPr>
        <w:t>للمال</w:t>
      </w:r>
      <w:r w:rsidRPr="00BC671E">
        <w:rPr>
          <w:rFonts w:cs="Arial"/>
          <w:sz w:val="24"/>
          <w:szCs w:val="24"/>
          <w:rtl/>
        </w:rPr>
        <w:t xml:space="preserve"> </w:t>
      </w:r>
      <w:r w:rsidRPr="00BC671E">
        <w:rPr>
          <w:rFonts w:cs="Arial" w:hint="cs"/>
          <w:sz w:val="24"/>
          <w:szCs w:val="24"/>
          <w:rtl/>
        </w:rPr>
        <w:t>الأجنبي</w:t>
      </w:r>
      <w:r w:rsidRPr="00BC671E">
        <w:rPr>
          <w:rFonts w:cs="Arial"/>
          <w:sz w:val="24"/>
          <w:szCs w:val="24"/>
          <w:rtl/>
        </w:rPr>
        <w:t xml:space="preserve"> </w:t>
      </w:r>
      <w:r w:rsidRPr="00BC671E">
        <w:rPr>
          <w:rFonts w:cs="Arial" w:hint="cs"/>
          <w:sz w:val="24"/>
          <w:szCs w:val="24"/>
          <w:rtl/>
        </w:rPr>
        <w:t>دار</w:t>
      </w:r>
      <w:r w:rsidRPr="00BC671E">
        <w:rPr>
          <w:rFonts w:cs="Arial"/>
          <w:sz w:val="24"/>
          <w:szCs w:val="24"/>
          <w:rtl/>
        </w:rPr>
        <w:t xml:space="preserve"> </w:t>
      </w:r>
      <w:r w:rsidRPr="00BC671E">
        <w:rPr>
          <w:rFonts w:cs="Arial" w:hint="cs"/>
          <w:sz w:val="24"/>
          <w:szCs w:val="24"/>
          <w:rtl/>
        </w:rPr>
        <w:t>الفكر</w:t>
      </w:r>
      <w:r w:rsidRPr="00BC671E">
        <w:rPr>
          <w:rFonts w:cs="Arial"/>
          <w:sz w:val="24"/>
          <w:szCs w:val="24"/>
          <w:rtl/>
        </w:rPr>
        <w:t xml:space="preserve"> </w:t>
      </w:r>
      <w:r w:rsidRPr="00BC671E">
        <w:rPr>
          <w:rFonts w:cs="Arial" w:hint="cs"/>
          <w:sz w:val="24"/>
          <w:szCs w:val="24"/>
          <w:rtl/>
        </w:rPr>
        <w:t>الجامعي</w:t>
      </w:r>
      <w:r w:rsidRPr="00BC671E">
        <w:rPr>
          <w:rFonts w:cs="Arial"/>
          <w:sz w:val="24"/>
          <w:szCs w:val="24"/>
          <w:rtl/>
        </w:rPr>
        <w:t xml:space="preserve"> – </w:t>
      </w:r>
      <w:proofErr w:type="spellStart"/>
      <w:r w:rsidRPr="00BC671E">
        <w:rPr>
          <w:rFonts w:cs="Arial" w:hint="cs"/>
          <w:sz w:val="24"/>
          <w:szCs w:val="24"/>
          <w:rtl/>
        </w:rPr>
        <w:t>الازرايطة</w:t>
      </w:r>
      <w:proofErr w:type="spellEnd"/>
      <w:r w:rsidRPr="00BC671E">
        <w:rPr>
          <w:rFonts w:cs="Arial"/>
          <w:sz w:val="24"/>
          <w:szCs w:val="24"/>
          <w:rtl/>
        </w:rPr>
        <w:t xml:space="preserve"> – </w:t>
      </w:r>
      <w:r w:rsidRPr="00BC671E">
        <w:rPr>
          <w:rFonts w:cs="Arial" w:hint="cs"/>
          <w:sz w:val="24"/>
          <w:szCs w:val="24"/>
          <w:rtl/>
        </w:rPr>
        <w:t>الاسكندرية</w:t>
      </w:r>
      <w:r w:rsidRPr="00BC671E">
        <w:rPr>
          <w:rFonts w:cs="Arial"/>
          <w:sz w:val="24"/>
          <w:szCs w:val="24"/>
          <w:rtl/>
        </w:rPr>
        <w:t xml:space="preserve"> – 2002 – </w:t>
      </w:r>
      <w:r w:rsidRPr="00BC671E">
        <w:rPr>
          <w:rFonts w:cs="Arial" w:hint="cs"/>
          <w:sz w:val="24"/>
          <w:szCs w:val="24"/>
          <w:rtl/>
        </w:rPr>
        <w:t>ص</w:t>
      </w:r>
      <w:r w:rsidRPr="00BC671E">
        <w:rPr>
          <w:rFonts w:cs="Arial"/>
          <w:sz w:val="24"/>
          <w:szCs w:val="24"/>
          <w:rtl/>
        </w:rPr>
        <w:t>60.</w:t>
      </w:r>
    </w:p>
  </w:footnote>
  <w:footnote w:id="9">
    <w:p w:rsidR="004472FA" w:rsidRPr="00BC671E" w:rsidRDefault="004472FA" w:rsidP="004472FA">
      <w:pPr>
        <w:pStyle w:val="aa"/>
        <w:rPr>
          <w:sz w:val="24"/>
          <w:szCs w:val="24"/>
          <w:rtl/>
          <w:lang w:bidi="ar-IQ"/>
        </w:rPr>
      </w:pPr>
      <w:r w:rsidRPr="00BC671E">
        <w:rPr>
          <w:rFonts w:hint="cs"/>
          <w:sz w:val="24"/>
          <w:szCs w:val="24"/>
          <w:rtl/>
        </w:rPr>
        <w:t>(</w:t>
      </w:r>
      <w:r w:rsidRPr="00BC671E">
        <w:rPr>
          <w:rStyle w:val="ab"/>
          <w:sz w:val="24"/>
          <w:szCs w:val="24"/>
        </w:rPr>
        <w:footnoteRef/>
      </w:r>
      <w:r w:rsidRPr="00BC671E">
        <w:rPr>
          <w:rFonts w:hint="cs"/>
          <w:sz w:val="24"/>
          <w:szCs w:val="24"/>
          <w:rtl/>
        </w:rPr>
        <w:t>)</w:t>
      </w:r>
      <w:r w:rsidRPr="00BC671E">
        <w:rPr>
          <w:rFonts w:cs="Arial" w:hint="cs"/>
          <w:sz w:val="24"/>
          <w:szCs w:val="24"/>
          <w:rtl/>
          <w:lang w:bidi="ar-IQ"/>
        </w:rPr>
        <w:t xml:space="preserve"> د</w:t>
      </w:r>
      <w:r w:rsidRPr="00BC671E">
        <w:rPr>
          <w:rFonts w:cs="Arial"/>
          <w:sz w:val="24"/>
          <w:szCs w:val="24"/>
          <w:rtl/>
          <w:lang w:bidi="ar-IQ"/>
        </w:rPr>
        <w:t xml:space="preserve">. </w:t>
      </w:r>
      <w:r w:rsidRPr="00BC671E">
        <w:rPr>
          <w:rFonts w:cs="Arial" w:hint="cs"/>
          <w:sz w:val="24"/>
          <w:szCs w:val="24"/>
          <w:rtl/>
          <w:lang w:bidi="ar-IQ"/>
        </w:rPr>
        <w:t>حسن</w:t>
      </w:r>
      <w:r w:rsidRPr="00BC671E">
        <w:rPr>
          <w:rFonts w:cs="Arial"/>
          <w:sz w:val="24"/>
          <w:szCs w:val="24"/>
          <w:rtl/>
          <w:lang w:bidi="ar-IQ"/>
        </w:rPr>
        <w:t xml:space="preserve"> </w:t>
      </w:r>
      <w:r w:rsidRPr="00BC671E">
        <w:rPr>
          <w:rFonts w:cs="Arial" w:hint="cs"/>
          <w:sz w:val="24"/>
          <w:szCs w:val="24"/>
          <w:rtl/>
          <w:lang w:bidi="ar-IQ"/>
        </w:rPr>
        <w:t>الهداوي</w:t>
      </w:r>
      <w:r w:rsidRPr="00BC671E">
        <w:rPr>
          <w:rFonts w:cs="Arial"/>
          <w:sz w:val="24"/>
          <w:szCs w:val="24"/>
          <w:rtl/>
          <w:lang w:bidi="ar-IQ"/>
        </w:rPr>
        <w:t xml:space="preserve"> </w:t>
      </w:r>
      <w:r w:rsidRPr="00BC671E">
        <w:rPr>
          <w:rFonts w:cs="Arial" w:hint="cs"/>
          <w:sz w:val="24"/>
          <w:szCs w:val="24"/>
          <w:rtl/>
          <w:lang w:bidi="ar-IQ"/>
        </w:rPr>
        <w:t>ود</w:t>
      </w:r>
      <w:r w:rsidRPr="00BC671E">
        <w:rPr>
          <w:rFonts w:cs="Arial"/>
          <w:sz w:val="24"/>
          <w:szCs w:val="24"/>
          <w:rtl/>
          <w:lang w:bidi="ar-IQ"/>
        </w:rPr>
        <w:t xml:space="preserve">. </w:t>
      </w:r>
      <w:r w:rsidRPr="00BC671E">
        <w:rPr>
          <w:rFonts w:cs="Arial" w:hint="cs"/>
          <w:sz w:val="24"/>
          <w:szCs w:val="24"/>
          <w:rtl/>
          <w:lang w:bidi="ar-IQ"/>
        </w:rPr>
        <w:t>غالب</w:t>
      </w:r>
      <w:r w:rsidRPr="00BC671E">
        <w:rPr>
          <w:rFonts w:cs="Arial"/>
          <w:sz w:val="24"/>
          <w:szCs w:val="24"/>
          <w:rtl/>
          <w:lang w:bidi="ar-IQ"/>
        </w:rPr>
        <w:t xml:space="preserve"> </w:t>
      </w:r>
      <w:r w:rsidRPr="00BC671E">
        <w:rPr>
          <w:rFonts w:cs="Arial" w:hint="cs"/>
          <w:sz w:val="24"/>
          <w:szCs w:val="24"/>
          <w:rtl/>
          <w:lang w:bidi="ar-IQ"/>
        </w:rPr>
        <w:t>الداودي</w:t>
      </w:r>
      <w:r w:rsidRPr="00BC671E">
        <w:rPr>
          <w:rFonts w:cs="Arial"/>
          <w:sz w:val="24"/>
          <w:szCs w:val="24"/>
          <w:rtl/>
          <w:lang w:bidi="ar-IQ"/>
        </w:rPr>
        <w:t xml:space="preserve"> – </w:t>
      </w:r>
      <w:r w:rsidRPr="00BC671E">
        <w:rPr>
          <w:rFonts w:cs="Arial" w:hint="cs"/>
          <w:sz w:val="24"/>
          <w:szCs w:val="24"/>
          <w:rtl/>
          <w:lang w:bidi="ar-IQ"/>
        </w:rPr>
        <w:t>المصدر</w:t>
      </w:r>
      <w:r w:rsidRPr="00BC671E">
        <w:rPr>
          <w:rFonts w:cs="Arial"/>
          <w:sz w:val="24"/>
          <w:szCs w:val="24"/>
          <w:rtl/>
          <w:lang w:bidi="ar-IQ"/>
        </w:rPr>
        <w:t xml:space="preserve"> </w:t>
      </w:r>
      <w:r w:rsidRPr="00BC671E">
        <w:rPr>
          <w:rFonts w:cs="Arial" w:hint="cs"/>
          <w:sz w:val="24"/>
          <w:szCs w:val="24"/>
          <w:rtl/>
          <w:lang w:bidi="ar-IQ"/>
        </w:rPr>
        <w:t>السابق</w:t>
      </w:r>
      <w:r w:rsidRPr="00BC671E">
        <w:rPr>
          <w:rFonts w:cs="Arial"/>
          <w:sz w:val="24"/>
          <w:szCs w:val="24"/>
          <w:rtl/>
          <w:lang w:bidi="ar-IQ"/>
        </w:rPr>
        <w:t xml:space="preserve"> – </w:t>
      </w:r>
      <w:r w:rsidRPr="00BC671E">
        <w:rPr>
          <w:rFonts w:cs="Arial" w:hint="cs"/>
          <w:sz w:val="24"/>
          <w:szCs w:val="24"/>
          <w:rtl/>
          <w:lang w:bidi="ar-IQ"/>
        </w:rPr>
        <w:t>ص</w:t>
      </w:r>
      <w:r w:rsidRPr="00BC671E">
        <w:rPr>
          <w:rFonts w:cs="Arial"/>
          <w:sz w:val="24"/>
          <w:szCs w:val="24"/>
          <w:rtl/>
          <w:lang w:bidi="ar-IQ"/>
        </w:rPr>
        <w:t>271 .</w:t>
      </w:r>
    </w:p>
  </w:footnote>
  <w:footnote w:id="10">
    <w:p w:rsidR="004472FA" w:rsidRPr="00D75C3B" w:rsidRDefault="004472FA" w:rsidP="004472FA">
      <w:pPr>
        <w:pStyle w:val="aa"/>
        <w:rPr>
          <w:sz w:val="24"/>
          <w:szCs w:val="24"/>
        </w:rPr>
      </w:pPr>
      <w:r w:rsidRPr="00D75C3B">
        <w:rPr>
          <w:rFonts w:hint="cs"/>
          <w:sz w:val="24"/>
          <w:szCs w:val="24"/>
          <w:rtl/>
        </w:rPr>
        <w:t>(</w:t>
      </w:r>
      <w:r w:rsidRPr="00D75C3B">
        <w:rPr>
          <w:rStyle w:val="ab"/>
          <w:sz w:val="24"/>
          <w:szCs w:val="24"/>
        </w:rPr>
        <w:footnoteRef/>
      </w:r>
      <w:r w:rsidRPr="00D75C3B">
        <w:rPr>
          <w:rFonts w:hint="cs"/>
          <w:sz w:val="24"/>
          <w:szCs w:val="24"/>
          <w:rtl/>
        </w:rPr>
        <w:t>) لمعرفة المزيد من التفاصيل ينظر في ذلك د . عباس العبودي ، مصدر سابق ، ص 52 وما بعدها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1312E"/>
    <w:rsid w:val="002630AE"/>
    <w:rsid w:val="0026375C"/>
    <w:rsid w:val="00291A16"/>
    <w:rsid w:val="0032645D"/>
    <w:rsid w:val="004439E5"/>
    <w:rsid w:val="004472FA"/>
    <w:rsid w:val="00472062"/>
    <w:rsid w:val="00486139"/>
    <w:rsid w:val="004E3168"/>
    <w:rsid w:val="005D67F1"/>
    <w:rsid w:val="006A666F"/>
    <w:rsid w:val="006C5BCC"/>
    <w:rsid w:val="006E5D26"/>
    <w:rsid w:val="006F55F3"/>
    <w:rsid w:val="0070226F"/>
    <w:rsid w:val="0080010C"/>
    <w:rsid w:val="00823A40"/>
    <w:rsid w:val="009662BE"/>
    <w:rsid w:val="00985D1A"/>
    <w:rsid w:val="009B0140"/>
    <w:rsid w:val="009D3F14"/>
    <w:rsid w:val="00A2137C"/>
    <w:rsid w:val="00A37ADA"/>
    <w:rsid w:val="00AB5762"/>
    <w:rsid w:val="00B41536"/>
    <w:rsid w:val="00C36F9D"/>
    <w:rsid w:val="00C72AEE"/>
    <w:rsid w:val="00CB5A30"/>
    <w:rsid w:val="00CB6A2D"/>
    <w:rsid w:val="00D254CD"/>
    <w:rsid w:val="00D451F7"/>
    <w:rsid w:val="00D5611C"/>
    <w:rsid w:val="00D9718A"/>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1626</Words>
  <Characters>9269</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30</cp:revision>
  <dcterms:created xsi:type="dcterms:W3CDTF">2022-12-25T15:57:00Z</dcterms:created>
  <dcterms:modified xsi:type="dcterms:W3CDTF">2022-12-25T17:15:00Z</dcterms:modified>
</cp:coreProperties>
</file>